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324" w:type="dxa"/>
        <w:tblInd w:w="-142" w:type="dxa"/>
        <w:tblLayout w:type="fixed"/>
        <w:tblLook w:val="04A0" w:firstRow="1" w:lastRow="0" w:firstColumn="1" w:lastColumn="0" w:noHBand="0" w:noVBand="1"/>
      </w:tblPr>
      <w:tblGrid>
        <w:gridCol w:w="113"/>
        <w:gridCol w:w="5983"/>
        <w:gridCol w:w="448"/>
        <w:gridCol w:w="4656"/>
        <w:gridCol w:w="4113"/>
        <w:gridCol w:w="11"/>
      </w:tblGrid>
      <w:tr w:rsidR="00637D0F" w:rsidRPr="00637D0F" w:rsidTr="00D946C9">
        <w:trPr>
          <w:gridBefore w:val="1"/>
          <w:wBefore w:w="113" w:type="dxa"/>
          <w:trHeight w:val="245"/>
        </w:trPr>
        <w:tc>
          <w:tcPr>
            <w:tcW w:w="6431" w:type="dxa"/>
            <w:gridSpan w:val="2"/>
          </w:tcPr>
          <w:p w:rsidR="00725AEA" w:rsidRPr="00637D0F" w:rsidRDefault="00725AEA" w:rsidP="00725AEA">
            <w:pPr>
              <w:spacing w:after="0" w:line="240" w:lineRule="auto"/>
              <w:jc w:val="center"/>
              <w:rPr>
                <w:bCs/>
                <w:sz w:val="26"/>
                <w:szCs w:val="26"/>
                <w:lang w:val="en-US"/>
              </w:rPr>
            </w:pPr>
            <w:r w:rsidRPr="00637D0F">
              <w:rPr>
                <w:bCs/>
                <w:sz w:val="24"/>
                <w:szCs w:val="26"/>
              </w:rPr>
              <w:t xml:space="preserve">UBND THÀNH PHỐ </w:t>
            </w:r>
            <w:r w:rsidR="00F10730" w:rsidRPr="00637D0F">
              <w:rPr>
                <w:bCs/>
                <w:sz w:val="24"/>
                <w:szCs w:val="26"/>
                <w:lang w:val="en-US"/>
              </w:rPr>
              <w:t>HUẾ</w:t>
            </w:r>
          </w:p>
          <w:p w:rsidR="00725AEA" w:rsidRPr="00637D0F" w:rsidRDefault="00725AEA" w:rsidP="00725AEA">
            <w:pPr>
              <w:spacing w:after="0" w:line="240" w:lineRule="auto"/>
              <w:jc w:val="center"/>
              <w:rPr>
                <w:b/>
                <w:sz w:val="26"/>
                <w:szCs w:val="26"/>
              </w:rPr>
            </w:pPr>
            <w:r w:rsidRPr="00637D0F">
              <w:rPr>
                <w:b/>
                <w:sz w:val="26"/>
                <w:szCs w:val="26"/>
              </w:rPr>
              <w:t>SỞ Y TẾ</w:t>
            </w:r>
          </w:p>
        </w:tc>
        <w:tc>
          <w:tcPr>
            <w:tcW w:w="8780" w:type="dxa"/>
            <w:gridSpan w:val="3"/>
          </w:tcPr>
          <w:p w:rsidR="00725AEA" w:rsidRPr="00637D0F" w:rsidRDefault="00725AEA" w:rsidP="00725AEA">
            <w:pPr>
              <w:spacing w:after="0" w:line="240" w:lineRule="auto"/>
              <w:jc w:val="center"/>
              <w:rPr>
                <w:b/>
                <w:sz w:val="24"/>
                <w:szCs w:val="26"/>
              </w:rPr>
            </w:pPr>
            <w:r w:rsidRPr="00637D0F">
              <w:rPr>
                <w:b/>
                <w:sz w:val="24"/>
                <w:szCs w:val="26"/>
              </w:rPr>
              <w:t>CỘNG HOÀ XÃ HỘI CHỦ NGHĨA VIỆT NAM</w:t>
            </w:r>
          </w:p>
          <w:p w:rsidR="00725AEA" w:rsidRPr="00637D0F" w:rsidRDefault="00725AEA" w:rsidP="00725AEA">
            <w:pPr>
              <w:spacing w:after="0" w:line="240" w:lineRule="auto"/>
              <w:jc w:val="center"/>
              <w:rPr>
                <w:b/>
                <w:sz w:val="26"/>
                <w:szCs w:val="26"/>
              </w:rPr>
            </w:pPr>
            <w:r w:rsidRPr="00637D0F">
              <w:rPr>
                <w:b/>
                <w:sz w:val="26"/>
                <w:szCs w:val="26"/>
              </w:rPr>
              <w:t>Độc lập – Tự do – Hạnh phúc</w:t>
            </w:r>
          </w:p>
        </w:tc>
      </w:tr>
      <w:tr w:rsidR="00637D0F" w:rsidRPr="00637D0F" w:rsidTr="00D946C9">
        <w:trPr>
          <w:gridBefore w:val="1"/>
          <w:wBefore w:w="113" w:type="dxa"/>
        </w:trPr>
        <w:tc>
          <w:tcPr>
            <w:tcW w:w="6431" w:type="dxa"/>
            <w:gridSpan w:val="2"/>
          </w:tcPr>
          <w:p w:rsidR="00725AEA" w:rsidRPr="00637D0F" w:rsidRDefault="001E08B3" w:rsidP="00EF59D7">
            <w:pPr>
              <w:spacing w:before="120" w:after="0" w:line="240" w:lineRule="auto"/>
              <w:jc w:val="both"/>
              <w:rPr>
                <w:b/>
                <w:sz w:val="2"/>
                <w:szCs w:val="2"/>
              </w:rPr>
            </w:pPr>
            <w:r w:rsidRPr="00637D0F">
              <w:rPr>
                <w:b/>
                <w:noProof/>
                <w:sz w:val="26"/>
                <w:szCs w:val="26"/>
                <w:lang w:val="en-US"/>
              </w:rPr>
              <mc:AlternateContent>
                <mc:Choice Requires="wps">
                  <w:drawing>
                    <wp:anchor distT="0" distB="0" distL="114300" distR="114300" simplePos="0" relativeHeight="251670528" behindDoc="0" locked="0" layoutInCell="0" allowOverlap="1" wp14:anchorId="0099D1D7" wp14:editId="2813C973">
                      <wp:simplePos x="0" y="0"/>
                      <wp:positionH relativeFrom="column">
                        <wp:posOffset>5539105</wp:posOffset>
                      </wp:positionH>
                      <wp:positionV relativeFrom="paragraph">
                        <wp:posOffset>53975</wp:posOffset>
                      </wp:positionV>
                      <wp:extent cx="20955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6E6799" id="Straight Connector 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15pt,4.25pt" to="601.1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" o:allowincell="f"/>
                  </w:pict>
                </mc:Fallback>
              </mc:AlternateContent>
            </w:r>
            <w:r w:rsidRPr="00637D0F">
              <w:rPr>
                <w:b/>
                <w:noProof/>
                <w:sz w:val="26"/>
                <w:szCs w:val="26"/>
                <w:lang w:val="en-US"/>
              </w:rPr>
              <mc:AlternateContent>
                <mc:Choice Requires="wps">
                  <w:drawing>
                    <wp:anchor distT="0" distB="0" distL="114300" distR="114300" simplePos="0" relativeHeight="251669504" behindDoc="0" locked="0" layoutInCell="0" allowOverlap="1" wp14:anchorId="1A23F7EE" wp14:editId="70EB1872">
                      <wp:simplePos x="0" y="0"/>
                      <wp:positionH relativeFrom="column">
                        <wp:posOffset>1847850</wp:posOffset>
                      </wp:positionH>
                      <wp:positionV relativeFrom="paragraph">
                        <wp:posOffset>21590</wp:posOffset>
                      </wp:positionV>
                      <wp:extent cx="276860" cy="0"/>
                      <wp:effectExtent l="0" t="0" r="2794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8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08C4E" id="Straight Connector 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1.7pt" to="167.3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" o:allowincell="f"/>
                  </w:pict>
                </mc:Fallback>
              </mc:AlternateContent>
            </w:r>
            <w:r w:rsidR="00725AEA" w:rsidRPr="00637D0F">
              <w:rPr>
                <w:b/>
                <w:sz w:val="26"/>
                <w:szCs w:val="26"/>
              </w:rPr>
              <w:t xml:space="preserve">                  </w:t>
            </w:r>
          </w:p>
        </w:tc>
        <w:tc>
          <w:tcPr>
            <w:tcW w:w="8780" w:type="dxa"/>
            <w:gridSpan w:val="3"/>
          </w:tcPr>
          <w:p w:rsidR="00725AEA" w:rsidRPr="00637D0F" w:rsidRDefault="00F10730" w:rsidP="00725AEA">
            <w:pPr>
              <w:spacing w:before="120" w:after="0" w:line="240" w:lineRule="auto"/>
              <w:jc w:val="center"/>
              <w:rPr>
                <w:b/>
                <w:sz w:val="26"/>
                <w:szCs w:val="26"/>
              </w:rPr>
            </w:pPr>
            <w:r w:rsidRPr="00637D0F">
              <w:rPr>
                <w:bCs/>
                <w:i/>
                <w:iCs/>
                <w:lang w:val="en-US"/>
              </w:rPr>
              <w:t>Huế</w:t>
            </w:r>
            <w:r w:rsidR="00725AEA" w:rsidRPr="00637D0F">
              <w:rPr>
                <w:bCs/>
                <w:i/>
                <w:iCs/>
              </w:rPr>
              <w:t xml:space="preserve">, ngày  </w:t>
            </w:r>
            <w:r w:rsidR="00C100F1" w:rsidRPr="00637D0F">
              <w:rPr>
                <w:bCs/>
                <w:i/>
                <w:iCs/>
                <w:lang w:val="en-US"/>
              </w:rPr>
              <w:t xml:space="preserve">  </w:t>
            </w:r>
            <w:r w:rsidR="00725AEA" w:rsidRPr="00637D0F">
              <w:rPr>
                <w:bCs/>
                <w:i/>
                <w:iCs/>
              </w:rPr>
              <w:t xml:space="preserve">  tháng     năm 2026</w:t>
            </w:r>
          </w:p>
        </w:tc>
      </w:tr>
      <w:tr w:rsidR="00637D0F" w:rsidRPr="00637D0F" w:rsidTr="00D946C9">
        <w:trPr>
          <w:trHeight w:val="315"/>
        </w:trPr>
        <w:tc>
          <w:tcPr>
            <w:tcW w:w="15324" w:type="dxa"/>
            <w:gridSpan w:val="6"/>
            <w:tcBorders>
              <w:top w:val="nil"/>
              <w:left w:val="nil"/>
              <w:bottom w:val="single" w:sz="4" w:space="0" w:color="auto"/>
              <w:right w:val="nil"/>
            </w:tcBorders>
            <w:shd w:val="clear" w:color="auto" w:fill="auto"/>
            <w:vAlign w:val="bottom"/>
            <w:hideMark/>
          </w:tcPr>
          <w:p w:rsidR="00725AEA" w:rsidRPr="00637D0F" w:rsidRDefault="00725AEA" w:rsidP="00725AEA">
            <w:pPr>
              <w:spacing w:before="120" w:after="0" w:line="240" w:lineRule="auto"/>
              <w:jc w:val="center"/>
              <w:rPr>
                <w:rFonts w:asciiTheme="majorHAnsi" w:eastAsia="Times New Roman" w:hAnsiTheme="majorHAnsi" w:cstheme="majorHAnsi"/>
                <w:b/>
                <w:bCs/>
                <w:sz w:val="26"/>
                <w:szCs w:val="26"/>
                <w:lang w:val="en-US" w:eastAsia="vi-VN"/>
              </w:rPr>
            </w:pPr>
          </w:p>
          <w:p w:rsidR="001C35FE" w:rsidRPr="00637D0F" w:rsidRDefault="00725AEA" w:rsidP="001C35FE">
            <w:pPr>
              <w:pStyle w:val="Heading2"/>
              <w:spacing w:after="0"/>
              <w:ind w:left="595"/>
              <w:jc w:val="center"/>
              <w:rPr>
                <w:rFonts w:asciiTheme="majorHAnsi" w:hAnsiTheme="majorHAnsi" w:cstheme="majorHAnsi"/>
                <w:lang w:val="en-US"/>
              </w:rPr>
            </w:pPr>
            <w:r w:rsidRPr="00637D0F">
              <w:rPr>
                <w:rFonts w:asciiTheme="majorHAnsi" w:hAnsiTheme="majorHAnsi" w:cstheme="majorHAnsi"/>
                <w:szCs w:val="26"/>
                <w:lang w:eastAsia="vi-VN"/>
              </w:rPr>
              <w:t>BẢN SO SÁNH, THUYẾT MINH DỰ THẢO</w:t>
            </w:r>
            <w:r w:rsidRPr="00637D0F">
              <w:rPr>
                <w:rFonts w:asciiTheme="majorHAnsi" w:hAnsiTheme="majorHAnsi" w:cstheme="majorHAnsi"/>
                <w:sz w:val="26"/>
                <w:szCs w:val="26"/>
                <w:lang w:eastAsia="vi-VN"/>
              </w:rPr>
              <w:br/>
            </w:r>
            <w:r w:rsidR="001C35FE" w:rsidRPr="00637D0F">
              <w:rPr>
                <w:rFonts w:asciiTheme="majorHAnsi" w:hAnsiTheme="majorHAnsi" w:cstheme="majorHAnsi"/>
              </w:rPr>
              <w:t>Quyết</w:t>
            </w:r>
            <w:r w:rsidR="001C35FE" w:rsidRPr="00637D0F">
              <w:rPr>
                <w:rFonts w:asciiTheme="majorHAnsi" w:hAnsiTheme="majorHAnsi" w:cstheme="majorHAnsi"/>
                <w:spacing w:val="-3"/>
              </w:rPr>
              <w:t xml:space="preserve"> </w:t>
            </w:r>
            <w:r w:rsidR="001C35FE" w:rsidRPr="00637D0F">
              <w:rPr>
                <w:rFonts w:asciiTheme="majorHAnsi" w:hAnsiTheme="majorHAnsi" w:cstheme="majorHAnsi"/>
              </w:rPr>
              <w:t>định</w:t>
            </w:r>
            <w:r w:rsidR="001C35FE" w:rsidRPr="00637D0F">
              <w:rPr>
                <w:rFonts w:asciiTheme="majorHAnsi" w:hAnsiTheme="majorHAnsi" w:cstheme="majorHAnsi"/>
                <w:spacing w:val="-3"/>
              </w:rPr>
              <w:t xml:space="preserve"> </w:t>
            </w:r>
            <w:r w:rsidR="001C35FE" w:rsidRPr="00637D0F">
              <w:rPr>
                <w:rFonts w:asciiTheme="majorHAnsi" w:hAnsiTheme="majorHAnsi" w:cstheme="majorHAnsi"/>
              </w:rPr>
              <w:t>của</w:t>
            </w:r>
            <w:r w:rsidR="001C35FE" w:rsidRPr="00637D0F">
              <w:rPr>
                <w:rFonts w:asciiTheme="majorHAnsi" w:hAnsiTheme="majorHAnsi" w:cstheme="majorHAnsi"/>
                <w:spacing w:val="-3"/>
              </w:rPr>
              <w:t xml:space="preserve"> </w:t>
            </w:r>
            <w:r w:rsidR="001C35FE" w:rsidRPr="00637D0F">
              <w:rPr>
                <w:rFonts w:asciiTheme="majorHAnsi" w:hAnsiTheme="majorHAnsi" w:cstheme="majorHAnsi"/>
              </w:rPr>
              <w:t>Ủy</w:t>
            </w:r>
            <w:r w:rsidR="001C35FE" w:rsidRPr="00637D0F">
              <w:rPr>
                <w:rFonts w:asciiTheme="majorHAnsi" w:hAnsiTheme="majorHAnsi" w:cstheme="majorHAnsi"/>
                <w:spacing w:val="-2"/>
              </w:rPr>
              <w:t xml:space="preserve"> </w:t>
            </w:r>
            <w:r w:rsidR="001C35FE" w:rsidRPr="00637D0F">
              <w:rPr>
                <w:rFonts w:asciiTheme="majorHAnsi" w:hAnsiTheme="majorHAnsi" w:cstheme="majorHAnsi"/>
              </w:rPr>
              <w:t>ban</w:t>
            </w:r>
            <w:r w:rsidR="001C35FE" w:rsidRPr="00637D0F">
              <w:rPr>
                <w:rFonts w:asciiTheme="majorHAnsi" w:hAnsiTheme="majorHAnsi" w:cstheme="majorHAnsi"/>
                <w:spacing w:val="-2"/>
              </w:rPr>
              <w:t xml:space="preserve"> </w:t>
            </w:r>
            <w:r w:rsidR="001C35FE" w:rsidRPr="00637D0F">
              <w:rPr>
                <w:rFonts w:asciiTheme="majorHAnsi" w:hAnsiTheme="majorHAnsi" w:cstheme="majorHAnsi"/>
              </w:rPr>
              <w:t>nhân</w:t>
            </w:r>
            <w:r w:rsidR="001C35FE" w:rsidRPr="00637D0F">
              <w:rPr>
                <w:rFonts w:asciiTheme="majorHAnsi" w:hAnsiTheme="majorHAnsi" w:cstheme="majorHAnsi"/>
                <w:spacing w:val="-3"/>
              </w:rPr>
              <w:t xml:space="preserve"> </w:t>
            </w:r>
            <w:r w:rsidR="001C35FE" w:rsidRPr="00637D0F">
              <w:rPr>
                <w:rFonts w:asciiTheme="majorHAnsi" w:hAnsiTheme="majorHAnsi" w:cstheme="majorHAnsi"/>
              </w:rPr>
              <w:t>dân</w:t>
            </w:r>
            <w:r w:rsidR="001C35FE" w:rsidRPr="00637D0F">
              <w:rPr>
                <w:rFonts w:asciiTheme="majorHAnsi" w:hAnsiTheme="majorHAnsi" w:cstheme="majorHAnsi"/>
                <w:spacing w:val="-2"/>
              </w:rPr>
              <w:t xml:space="preserve"> </w:t>
            </w:r>
            <w:r w:rsidR="001C35FE" w:rsidRPr="00637D0F">
              <w:rPr>
                <w:rFonts w:asciiTheme="majorHAnsi" w:hAnsiTheme="majorHAnsi" w:cstheme="majorHAnsi"/>
                <w:spacing w:val="-2"/>
                <w:lang w:val="en-US"/>
              </w:rPr>
              <w:t xml:space="preserve">thành phố </w:t>
            </w:r>
            <w:r w:rsidR="001C35FE" w:rsidRPr="00637D0F">
              <w:rPr>
                <w:rFonts w:asciiTheme="majorHAnsi" w:hAnsiTheme="majorHAnsi" w:cstheme="majorHAnsi"/>
              </w:rPr>
              <w:t>quy</w:t>
            </w:r>
            <w:r w:rsidR="001C35FE" w:rsidRPr="00637D0F">
              <w:rPr>
                <w:rFonts w:asciiTheme="majorHAnsi" w:hAnsiTheme="majorHAnsi" w:cstheme="majorHAnsi"/>
                <w:spacing w:val="-2"/>
              </w:rPr>
              <w:t xml:space="preserve"> </w:t>
            </w:r>
            <w:r w:rsidR="001C35FE" w:rsidRPr="00637D0F">
              <w:rPr>
                <w:rFonts w:asciiTheme="majorHAnsi" w:hAnsiTheme="majorHAnsi" w:cstheme="majorHAnsi"/>
              </w:rPr>
              <w:t>định</w:t>
            </w:r>
            <w:r w:rsidR="001C35FE" w:rsidRPr="00637D0F">
              <w:rPr>
                <w:rFonts w:asciiTheme="majorHAnsi" w:hAnsiTheme="majorHAnsi" w:cstheme="majorHAnsi"/>
                <w:spacing w:val="-3"/>
              </w:rPr>
              <w:t xml:space="preserve"> </w:t>
            </w:r>
            <w:r w:rsidR="001C35FE" w:rsidRPr="00637D0F">
              <w:rPr>
                <w:rFonts w:asciiTheme="majorHAnsi" w:hAnsiTheme="majorHAnsi" w:cstheme="majorHAnsi"/>
              </w:rPr>
              <w:t>số</w:t>
            </w:r>
            <w:r w:rsidR="001C35FE" w:rsidRPr="00637D0F">
              <w:rPr>
                <w:rFonts w:asciiTheme="majorHAnsi" w:hAnsiTheme="majorHAnsi" w:cstheme="majorHAnsi"/>
                <w:spacing w:val="-2"/>
              </w:rPr>
              <w:t xml:space="preserve"> </w:t>
            </w:r>
            <w:r w:rsidR="001C35FE" w:rsidRPr="00637D0F">
              <w:rPr>
                <w:rFonts w:asciiTheme="majorHAnsi" w:hAnsiTheme="majorHAnsi" w:cstheme="majorHAnsi"/>
              </w:rPr>
              <w:t>lượng,</w:t>
            </w:r>
            <w:r w:rsidR="001C35FE" w:rsidRPr="00637D0F">
              <w:rPr>
                <w:rFonts w:asciiTheme="majorHAnsi" w:hAnsiTheme="majorHAnsi" w:cstheme="majorHAnsi"/>
                <w:spacing w:val="-3"/>
              </w:rPr>
              <w:t xml:space="preserve"> </w:t>
            </w:r>
            <w:r w:rsidR="001C35FE" w:rsidRPr="00637D0F">
              <w:rPr>
                <w:rFonts w:asciiTheme="majorHAnsi" w:hAnsiTheme="majorHAnsi" w:cstheme="majorHAnsi"/>
              </w:rPr>
              <w:t>quy</w:t>
            </w:r>
            <w:r w:rsidR="001C35FE" w:rsidRPr="00637D0F">
              <w:rPr>
                <w:rFonts w:asciiTheme="majorHAnsi" w:hAnsiTheme="majorHAnsi" w:cstheme="majorHAnsi"/>
                <w:spacing w:val="-1"/>
              </w:rPr>
              <w:t xml:space="preserve"> </w:t>
            </w:r>
            <w:r w:rsidR="001C35FE" w:rsidRPr="00637D0F">
              <w:rPr>
                <w:rFonts w:asciiTheme="majorHAnsi" w:hAnsiTheme="majorHAnsi" w:cstheme="majorHAnsi"/>
              </w:rPr>
              <w:t>trình</w:t>
            </w:r>
            <w:r w:rsidR="001C35FE" w:rsidRPr="00637D0F">
              <w:rPr>
                <w:rFonts w:asciiTheme="majorHAnsi" w:hAnsiTheme="majorHAnsi" w:cstheme="majorHAnsi"/>
                <w:spacing w:val="-3"/>
              </w:rPr>
              <w:t xml:space="preserve"> </w:t>
            </w:r>
            <w:r w:rsidR="001C35FE" w:rsidRPr="00637D0F">
              <w:rPr>
                <w:rFonts w:asciiTheme="majorHAnsi" w:hAnsiTheme="majorHAnsi" w:cstheme="majorHAnsi"/>
              </w:rPr>
              <w:t>xét</w:t>
            </w:r>
            <w:r w:rsidR="001C35FE" w:rsidRPr="00637D0F">
              <w:rPr>
                <w:rFonts w:asciiTheme="majorHAnsi" w:hAnsiTheme="majorHAnsi" w:cstheme="majorHAnsi"/>
                <w:spacing w:val="-2"/>
              </w:rPr>
              <w:t xml:space="preserve"> </w:t>
            </w:r>
            <w:r w:rsidR="001C35FE" w:rsidRPr="00637D0F">
              <w:rPr>
                <w:rFonts w:asciiTheme="majorHAnsi" w:hAnsiTheme="majorHAnsi" w:cstheme="majorHAnsi"/>
              </w:rPr>
              <w:t>chọn,</w:t>
            </w:r>
            <w:r w:rsidR="001C35FE" w:rsidRPr="00637D0F">
              <w:rPr>
                <w:rFonts w:asciiTheme="majorHAnsi" w:hAnsiTheme="majorHAnsi" w:cstheme="majorHAnsi"/>
                <w:spacing w:val="-4"/>
              </w:rPr>
              <w:t xml:space="preserve"> </w:t>
            </w:r>
            <w:r w:rsidR="001C35FE" w:rsidRPr="00637D0F">
              <w:rPr>
                <w:rFonts w:asciiTheme="majorHAnsi" w:hAnsiTheme="majorHAnsi" w:cstheme="majorHAnsi"/>
              </w:rPr>
              <w:t>hợp</w:t>
            </w:r>
            <w:r w:rsidR="001C35FE" w:rsidRPr="00637D0F">
              <w:rPr>
                <w:rFonts w:asciiTheme="majorHAnsi" w:hAnsiTheme="majorHAnsi" w:cstheme="majorHAnsi"/>
                <w:spacing w:val="-2"/>
              </w:rPr>
              <w:t xml:space="preserve"> </w:t>
            </w:r>
            <w:r w:rsidR="001C35FE" w:rsidRPr="00637D0F">
              <w:rPr>
                <w:rFonts w:asciiTheme="majorHAnsi" w:hAnsiTheme="majorHAnsi" w:cstheme="majorHAnsi"/>
              </w:rPr>
              <w:t>đồng</w:t>
            </w:r>
            <w:r w:rsidR="001C35FE" w:rsidRPr="00637D0F">
              <w:rPr>
                <w:rFonts w:asciiTheme="majorHAnsi" w:hAnsiTheme="majorHAnsi" w:cstheme="majorHAnsi"/>
                <w:spacing w:val="-1"/>
              </w:rPr>
              <w:t xml:space="preserve"> </w:t>
            </w:r>
            <w:r w:rsidR="001C35FE" w:rsidRPr="00637D0F">
              <w:rPr>
                <w:rFonts w:asciiTheme="majorHAnsi" w:hAnsiTheme="majorHAnsi" w:cstheme="majorHAnsi"/>
              </w:rPr>
              <w:t>trách</w:t>
            </w:r>
            <w:r w:rsidR="001C35FE" w:rsidRPr="00637D0F">
              <w:rPr>
                <w:rFonts w:asciiTheme="majorHAnsi" w:hAnsiTheme="majorHAnsi" w:cstheme="majorHAnsi"/>
                <w:spacing w:val="-2"/>
              </w:rPr>
              <w:t xml:space="preserve"> </w:t>
            </w:r>
            <w:r w:rsidR="001C35FE" w:rsidRPr="00637D0F">
              <w:rPr>
                <w:rFonts w:asciiTheme="majorHAnsi" w:hAnsiTheme="majorHAnsi" w:cstheme="majorHAnsi"/>
              </w:rPr>
              <w:t>nhiệm</w:t>
            </w:r>
            <w:r w:rsidR="001C35FE" w:rsidRPr="00637D0F">
              <w:rPr>
                <w:rFonts w:asciiTheme="majorHAnsi" w:hAnsiTheme="majorHAnsi" w:cstheme="majorHAnsi"/>
                <w:spacing w:val="-6"/>
              </w:rPr>
              <w:t xml:space="preserve"> </w:t>
            </w:r>
            <w:r w:rsidR="001C35FE" w:rsidRPr="00637D0F">
              <w:rPr>
                <w:rFonts w:asciiTheme="majorHAnsi" w:hAnsiTheme="majorHAnsi" w:cstheme="majorHAnsi"/>
              </w:rPr>
              <w:t>đối</w:t>
            </w:r>
            <w:r w:rsidR="001C35FE" w:rsidRPr="00637D0F">
              <w:rPr>
                <w:rFonts w:asciiTheme="majorHAnsi" w:hAnsiTheme="majorHAnsi" w:cstheme="majorHAnsi"/>
                <w:spacing w:val="-1"/>
              </w:rPr>
              <w:t xml:space="preserve"> </w:t>
            </w:r>
            <w:r w:rsidR="001C35FE" w:rsidRPr="00637D0F">
              <w:rPr>
                <w:rFonts w:asciiTheme="majorHAnsi" w:hAnsiTheme="majorHAnsi" w:cstheme="majorHAnsi"/>
              </w:rPr>
              <w:t>với tác viên dân số trên địa bàn thành phố Huế</w:t>
            </w:r>
          </w:p>
          <w:p w:rsidR="00CA0423" w:rsidRPr="00637D0F" w:rsidRDefault="001C35FE" w:rsidP="001C35FE">
            <w:pPr>
              <w:spacing w:after="0" w:line="240" w:lineRule="auto"/>
              <w:jc w:val="center"/>
              <w:rPr>
                <w:i/>
                <w:szCs w:val="28"/>
                <w:lang w:val="en-US"/>
              </w:rPr>
            </w:pPr>
            <w:r w:rsidRPr="00637D0F">
              <w:rPr>
                <w:i/>
                <w:szCs w:val="28"/>
                <w:lang w:val="en-US"/>
              </w:rPr>
              <w:t xml:space="preserve"> </w:t>
            </w:r>
            <w:r w:rsidR="00CA0423" w:rsidRPr="00637D0F">
              <w:rPr>
                <w:i/>
                <w:szCs w:val="28"/>
                <w:lang w:val="en-US"/>
              </w:rPr>
              <w:t>(Kèm theo Tờ trình          /</w:t>
            </w:r>
            <w:r w:rsidR="00E07AAE" w:rsidRPr="00637D0F">
              <w:rPr>
                <w:i/>
                <w:szCs w:val="28"/>
                <w:lang w:val="en-US"/>
              </w:rPr>
              <w:t>TTr-</w:t>
            </w:r>
            <w:r w:rsidR="00CA0423" w:rsidRPr="00637D0F">
              <w:rPr>
                <w:i/>
                <w:szCs w:val="28"/>
                <w:lang w:val="en-US"/>
              </w:rPr>
              <w:t xml:space="preserve">SYT ngày    </w:t>
            </w:r>
            <w:r w:rsidR="00E07AAE" w:rsidRPr="00637D0F">
              <w:rPr>
                <w:i/>
                <w:szCs w:val="28"/>
                <w:lang w:val="en-US"/>
              </w:rPr>
              <w:t xml:space="preserve"> </w:t>
            </w:r>
            <w:r w:rsidR="00CA0423" w:rsidRPr="00637D0F">
              <w:rPr>
                <w:i/>
                <w:szCs w:val="28"/>
                <w:lang w:val="en-US"/>
              </w:rPr>
              <w:t xml:space="preserve">   tháng     </w:t>
            </w:r>
            <w:r w:rsidR="00E07AAE" w:rsidRPr="00637D0F">
              <w:rPr>
                <w:i/>
                <w:szCs w:val="28"/>
                <w:lang w:val="en-US"/>
              </w:rPr>
              <w:t xml:space="preserve"> </w:t>
            </w:r>
            <w:r w:rsidR="00CA0423" w:rsidRPr="00637D0F">
              <w:rPr>
                <w:i/>
                <w:szCs w:val="28"/>
                <w:lang w:val="en-US"/>
              </w:rPr>
              <w:t xml:space="preserve"> năm 2026 của Sở Y tế)</w:t>
            </w:r>
          </w:p>
          <w:p w:rsidR="00725AEA" w:rsidRPr="00637D0F" w:rsidRDefault="00725AEA" w:rsidP="00725AEA">
            <w:pPr>
              <w:spacing w:before="120" w:after="0" w:line="240" w:lineRule="auto"/>
              <w:jc w:val="center"/>
              <w:rPr>
                <w:rFonts w:asciiTheme="majorHAnsi" w:eastAsia="Times New Roman" w:hAnsiTheme="majorHAnsi" w:cstheme="majorHAnsi"/>
                <w:sz w:val="26"/>
                <w:szCs w:val="26"/>
                <w:lang w:eastAsia="vi-VN"/>
              </w:rPr>
            </w:pPr>
            <w:r w:rsidRPr="00637D0F">
              <w:rPr>
                <w:rFonts w:asciiTheme="majorHAnsi" w:eastAsia="Times New Roman" w:hAnsiTheme="majorHAnsi" w:cstheme="majorHAnsi"/>
                <w:noProof/>
                <w:sz w:val="26"/>
                <w:szCs w:val="26"/>
                <w:lang w:val="en-US"/>
              </w:rPr>
              <mc:AlternateContent>
                <mc:Choice Requires="wps">
                  <w:drawing>
                    <wp:anchor distT="0" distB="0" distL="114300" distR="114300" simplePos="0" relativeHeight="251672576" behindDoc="0" locked="0" layoutInCell="1" allowOverlap="1" wp14:anchorId="0615D1B4" wp14:editId="0E1AA110">
                      <wp:simplePos x="0" y="0"/>
                      <wp:positionH relativeFrom="column">
                        <wp:posOffset>3614420</wp:posOffset>
                      </wp:positionH>
                      <wp:positionV relativeFrom="paragraph">
                        <wp:posOffset>59055</wp:posOffset>
                      </wp:positionV>
                      <wp:extent cx="202882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2028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F8372A" id="Straight Connector 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4.6pt,4.65pt" to="444.3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" strokecolor="black [3200]" strokeweight=".5pt">
                      <v:stroke joinstyle="miter"/>
                    </v:line>
                  </w:pict>
                </mc:Fallback>
              </mc:AlternateContent>
            </w:r>
          </w:p>
        </w:tc>
      </w:tr>
      <w:tr w:rsidR="00637D0F" w:rsidRPr="00637D0F" w:rsidTr="00D946C9">
        <w:trPr>
          <w:gridAfter w:val="1"/>
          <w:wAfter w:w="11" w:type="dxa"/>
          <w:trHeight w:val="630"/>
        </w:trPr>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140D" w:rsidRPr="00637D0F" w:rsidRDefault="00F9140D" w:rsidP="00D80232">
            <w:pPr>
              <w:spacing w:after="0" w:line="240" w:lineRule="auto"/>
              <w:jc w:val="center"/>
              <w:rPr>
                <w:rFonts w:asciiTheme="majorHAnsi" w:eastAsia="Times New Roman" w:hAnsiTheme="majorHAnsi" w:cstheme="majorHAnsi"/>
                <w:b/>
                <w:bCs/>
                <w:szCs w:val="28"/>
                <w:lang w:val="en-US" w:eastAsia="vi-VN"/>
              </w:rPr>
            </w:pPr>
            <w:r w:rsidRPr="00637D0F">
              <w:rPr>
                <w:rFonts w:asciiTheme="majorHAnsi" w:eastAsia="Times New Roman" w:hAnsiTheme="majorHAnsi" w:cstheme="majorHAnsi"/>
                <w:b/>
                <w:bCs/>
                <w:szCs w:val="28"/>
                <w:lang w:eastAsia="vi-VN"/>
              </w:rPr>
              <w:t>QUY PHẠM PHÁP LUẬT HIỆN HÀNH</w:t>
            </w:r>
          </w:p>
        </w:tc>
        <w:tc>
          <w:tcPr>
            <w:tcW w:w="5104" w:type="dxa"/>
            <w:gridSpan w:val="2"/>
            <w:tcBorders>
              <w:top w:val="single" w:sz="4" w:space="0" w:color="auto"/>
              <w:left w:val="nil"/>
              <w:bottom w:val="single" w:sz="4" w:space="0" w:color="auto"/>
              <w:right w:val="single" w:sz="4" w:space="0" w:color="auto"/>
            </w:tcBorders>
            <w:shd w:val="clear" w:color="auto" w:fill="auto"/>
            <w:noWrap/>
            <w:vAlign w:val="center"/>
            <w:hideMark/>
          </w:tcPr>
          <w:p w:rsidR="00F9140D" w:rsidRPr="00637D0F" w:rsidRDefault="00F9140D" w:rsidP="00D80232">
            <w:pPr>
              <w:spacing w:after="0" w:line="240" w:lineRule="auto"/>
              <w:jc w:val="center"/>
              <w:rPr>
                <w:rFonts w:asciiTheme="majorHAnsi" w:eastAsia="Times New Roman" w:hAnsiTheme="majorHAnsi" w:cstheme="majorHAnsi"/>
                <w:b/>
                <w:bCs/>
                <w:szCs w:val="28"/>
                <w:lang w:eastAsia="vi-VN"/>
              </w:rPr>
            </w:pPr>
            <w:r w:rsidRPr="00637D0F">
              <w:rPr>
                <w:rFonts w:asciiTheme="majorHAnsi" w:eastAsia="Times New Roman" w:hAnsiTheme="majorHAnsi" w:cstheme="majorHAnsi"/>
                <w:b/>
                <w:bCs/>
                <w:szCs w:val="28"/>
                <w:lang w:eastAsia="vi-VN"/>
              </w:rPr>
              <w:t>DỰ THẢO VĂN BẢN</w:t>
            </w:r>
          </w:p>
        </w:tc>
        <w:tc>
          <w:tcPr>
            <w:tcW w:w="4113" w:type="dxa"/>
            <w:tcBorders>
              <w:top w:val="single" w:sz="4" w:space="0" w:color="auto"/>
              <w:left w:val="nil"/>
              <w:bottom w:val="single" w:sz="4" w:space="0" w:color="auto"/>
              <w:right w:val="single" w:sz="4" w:space="0" w:color="auto"/>
            </w:tcBorders>
            <w:shd w:val="clear" w:color="auto" w:fill="auto"/>
            <w:noWrap/>
            <w:vAlign w:val="center"/>
            <w:hideMark/>
          </w:tcPr>
          <w:p w:rsidR="00F9140D" w:rsidRPr="00637D0F" w:rsidRDefault="00F9140D" w:rsidP="00D80232">
            <w:pPr>
              <w:spacing w:after="0" w:line="240" w:lineRule="auto"/>
              <w:jc w:val="center"/>
              <w:rPr>
                <w:rFonts w:asciiTheme="majorHAnsi" w:eastAsia="Times New Roman" w:hAnsiTheme="majorHAnsi" w:cstheme="majorHAnsi"/>
                <w:b/>
                <w:bCs/>
                <w:szCs w:val="28"/>
                <w:lang w:eastAsia="vi-VN"/>
              </w:rPr>
            </w:pPr>
            <w:r w:rsidRPr="00637D0F">
              <w:rPr>
                <w:rFonts w:asciiTheme="majorHAnsi" w:eastAsia="Times New Roman" w:hAnsiTheme="majorHAnsi" w:cstheme="majorHAnsi"/>
                <w:b/>
                <w:bCs/>
                <w:szCs w:val="28"/>
                <w:lang w:eastAsia="vi-VN"/>
              </w:rPr>
              <w:t>THUYẾT MINH</w:t>
            </w:r>
          </w:p>
        </w:tc>
      </w:tr>
      <w:tr w:rsidR="00637D0F" w:rsidRPr="00637D0F" w:rsidTr="00D946C9">
        <w:trPr>
          <w:gridAfter w:val="1"/>
          <w:wAfter w:w="11" w:type="dxa"/>
          <w:trHeight w:val="671"/>
        </w:trPr>
        <w:tc>
          <w:tcPr>
            <w:tcW w:w="6096" w:type="dxa"/>
            <w:gridSpan w:val="2"/>
            <w:tcBorders>
              <w:top w:val="single" w:sz="4" w:space="0" w:color="auto"/>
              <w:left w:val="single" w:sz="4" w:space="0" w:color="auto"/>
              <w:bottom w:val="single" w:sz="4" w:space="0" w:color="auto"/>
              <w:right w:val="single" w:sz="4" w:space="0" w:color="auto"/>
            </w:tcBorders>
            <w:shd w:val="clear" w:color="auto" w:fill="auto"/>
          </w:tcPr>
          <w:p w:rsidR="005E1174" w:rsidRPr="00637D0F" w:rsidRDefault="005E1174" w:rsidP="001E08B3">
            <w:pPr>
              <w:spacing w:after="0" w:line="288" w:lineRule="auto"/>
              <w:jc w:val="both"/>
              <w:rPr>
                <w:rFonts w:asciiTheme="majorHAnsi" w:hAnsiTheme="majorHAnsi" w:cstheme="majorHAnsi"/>
                <w:szCs w:val="28"/>
              </w:rPr>
            </w:pPr>
            <w:r w:rsidRPr="00637D0F">
              <w:rPr>
                <w:rFonts w:asciiTheme="majorHAnsi" w:hAnsiTheme="majorHAnsi" w:cstheme="majorHAnsi"/>
                <w:szCs w:val="28"/>
              </w:rPr>
              <w:t>Luật Dân số số 113/2025/QH15</w:t>
            </w:r>
          </w:p>
        </w:tc>
        <w:tc>
          <w:tcPr>
            <w:tcW w:w="5104" w:type="dxa"/>
            <w:gridSpan w:val="2"/>
            <w:tcBorders>
              <w:top w:val="single" w:sz="4" w:space="0" w:color="auto"/>
              <w:left w:val="nil"/>
              <w:bottom w:val="single" w:sz="4" w:space="0" w:color="auto"/>
              <w:right w:val="single" w:sz="4" w:space="0" w:color="auto"/>
            </w:tcBorders>
            <w:shd w:val="clear" w:color="auto" w:fill="FFFFFF" w:themeFill="background1"/>
          </w:tcPr>
          <w:p w:rsidR="005E1174" w:rsidRPr="00637D0F" w:rsidRDefault="005E1174" w:rsidP="001E08B3">
            <w:pPr>
              <w:spacing w:after="0" w:line="288" w:lineRule="auto"/>
              <w:jc w:val="both"/>
              <w:rPr>
                <w:rFonts w:asciiTheme="majorHAnsi" w:hAnsiTheme="majorHAnsi" w:cstheme="majorHAnsi"/>
                <w:szCs w:val="28"/>
              </w:rPr>
            </w:pPr>
          </w:p>
        </w:tc>
        <w:tc>
          <w:tcPr>
            <w:tcW w:w="4113" w:type="dxa"/>
            <w:tcBorders>
              <w:top w:val="single" w:sz="4" w:space="0" w:color="auto"/>
              <w:left w:val="nil"/>
              <w:bottom w:val="single" w:sz="4" w:space="0" w:color="auto"/>
              <w:right w:val="single" w:sz="4" w:space="0" w:color="auto"/>
            </w:tcBorders>
            <w:shd w:val="clear" w:color="auto" w:fill="FFFFFF" w:themeFill="background1"/>
          </w:tcPr>
          <w:p w:rsidR="005E1174" w:rsidRPr="00637D0F" w:rsidRDefault="005E1174" w:rsidP="001E08B3">
            <w:pPr>
              <w:spacing w:after="0" w:line="288" w:lineRule="auto"/>
              <w:jc w:val="both"/>
              <w:rPr>
                <w:rFonts w:asciiTheme="majorHAnsi" w:hAnsiTheme="majorHAnsi" w:cstheme="majorHAnsi"/>
                <w:szCs w:val="28"/>
              </w:rPr>
            </w:pPr>
            <w:r w:rsidRPr="00637D0F">
              <w:rPr>
                <w:rFonts w:asciiTheme="majorHAnsi" w:hAnsiTheme="majorHAnsi" w:cstheme="majorHAnsi"/>
                <w:szCs w:val="28"/>
              </w:rPr>
              <w:t>Căn cứ Luật Dân số số 113/2025/QH15</w:t>
            </w:r>
          </w:p>
        </w:tc>
      </w:tr>
      <w:tr w:rsidR="00637D0F" w:rsidRPr="00637D0F" w:rsidTr="00D946C9">
        <w:trPr>
          <w:gridAfter w:val="1"/>
          <w:wAfter w:w="11" w:type="dxa"/>
          <w:trHeight w:val="945"/>
        </w:trPr>
        <w:tc>
          <w:tcPr>
            <w:tcW w:w="6096" w:type="dxa"/>
            <w:gridSpan w:val="2"/>
            <w:tcBorders>
              <w:top w:val="single" w:sz="4" w:space="0" w:color="auto"/>
              <w:left w:val="single" w:sz="4" w:space="0" w:color="auto"/>
              <w:bottom w:val="single" w:sz="4" w:space="0" w:color="auto"/>
              <w:right w:val="single" w:sz="4" w:space="0" w:color="auto"/>
            </w:tcBorders>
            <w:shd w:val="clear" w:color="auto" w:fill="auto"/>
          </w:tcPr>
          <w:p w:rsidR="00C97DCA" w:rsidRPr="00637D0F" w:rsidRDefault="00C97DCA" w:rsidP="001E08B3">
            <w:pPr>
              <w:spacing w:after="0" w:line="288" w:lineRule="auto"/>
              <w:jc w:val="both"/>
              <w:rPr>
                <w:rFonts w:asciiTheme="majorHAnsi" w:hAnsiTheme="majorHAnsi" w:cstheme="majorHAnsi"/>
                <w:szCs w:val="28"/>
              </w:rPr>
            </w:pPr>
            <w:r w:rsidRPr="00637D0F">
              <w:rPr>
                <w:rFonts w:asciiTheme="majorHAnsi" w:hAnsiTheme="majorHAnsi" w:cstheme="majorHAnsi"/>
                <w:szCs w:val="28"/>
              </w:rPr>
              <w:t>Nghị định số 168/2026/NĐ-CP ngày 15/5/2026 của Chính phủ về quy định chi tiết một số điều và biện pháp tổ chức thi hành Luật Dân số</w:t>
            </w:r>
          </w:p>
        </w:tc>
        <w:tc>
          <w:tcPr>
            <w:tcW w:w="5104" w:type="dxa"/>
            <w:gridSpan w:val="2"/>
            <w:tcBorders>
              <w:top w:val="single" w:sz="4" w:space="0" w:color="auto"/>
              <w:left w:val="nil"/>
              <w:bottom w:val="single" w:sz="4" w:space="0" w:color="auto"/>
              <w:right w:val="single" w:sz="4" w:space="0" w:color="auto"/>
            </w:tcBorders>
            <w:shd w:val="clear" w:color="auto" w:fill="FFFFFF" w:themeFill="background1"/>
          </w:tcPr>
          <w:p w:rsidR="00C97DCA" w:rsidRPr="00637D0F" w:rsidRDefault="00C97DCA" w:rsidP="001E08B3">
            <w:pPr>
              <w:spacing w:after="0" w:line="288" w:lineRule="auto"/>
              <w:jc w:val="both"/>
              <w:rPr>
                <w:rFonts w:asciiTheme="majorHAnsi" w:hAnsiTheme="majorHAnsi" w:cstheme="majorHAnsi"/>
                <w:szCs w:val="28"/>
              </w:rPr>
            </w:pPr>
          </w:p>
        </w:tc>
        <w:tc>
          <w:tcPr>
            <w:tcW w:w="4113" w:type="dxa"/>
            <w:tcBorders>
              <w:top w:val="single" w:sz="4" w:space="0" w:color="auto"/>
              <w:left w:val="nil"/>
              <w:bottom w:val="single" w:sz="4" w:space="0" w:color="auto"/>
              <w:right w:val="single" w:sz="4" w:space="0" w:color="auto"/>
            </w:tcBorders>
            <w:shd w:val="clear" w:color="auto" w:fill="FFFFFF" w:themeFill="background1"/>
          </w:tcPr>
          <w:p w:rsidR="00C97DCA" w:rsidRPr="00637D0F" w:rsidRDefault="00C97DCA" w:rsidP="001E08B3">
            <w:pPr>
              <w:spacing w:after="0" w:line="288" w:lineRule="auto"/>
              <w:jc w:val="both"/>
              <w:rPr>
                <w:rFonts w:asciiTheme="majorHAnsi" w:hAnsiTheme="majorHAnsi" w:cstheme="majorHAnsi"/>
                <w:szCs w:val="28"/>
              </w:rPr>
            </w:pPr>
            <w:r w:rsidRPr="00637D0F">
              <w:rPr>
                <w:rFonts w:asciiTheme="majorHAnsi" w:hAnsiTheme="majorHAnsi" w:cstheme="majorHAnsi"/>
                <w:szCs w:val="28"/>
              </w:rPr>
              <w:t>Căn cứ Nghị định số</w:t>
            </w:r>
            <w:r w:rsidR="00787AD0" w:rsidRPr="00637D0F">
              <w:rPr>
                <w:rFonts w:asciiTheme="majorHAnsi" w:hAnsiTheme="majorHAnsi" w:cstheme="majorHAnsi"/>
                <w:szCs w:val="28"/>
                <w:lang w:val="en-US"/>
              </w:rPr>
              <w:t xml:space="preserve"> </w:t>
            </w:r>
            <w:r w:rsidR="00787AD0" w:rsidRPr="00637D0F">
              <w:rPr>
                <w:rFonts w:asciiTheme="majorHAnsi" w:hAnsiTheme="majorHAnsi" w:cstheme="majorHAnsi"/>
                <w:szCs w:val="28"/>
              </w:rPr>
              <w:t>168/2026/NĐ-CP ngày</w:t>
            </w:r>
            <w:r w:rsidR="00787AD0" w:rsidRPr="00637D0F">
              <w:rPr>
                <w:rFonts w:asciiTheme="majorHAnsi" w:hAnsiTheme="majorHAnsi" w:cstheme="majorHAnsi"/>
                <w:szCs w:val="28"/>
                <w:lang w:val="en-US"/>
              </w:rPr>
              <w:t xml:space="preserve"> </w:t>
            </w:r>
            <w:r w:rsidRPr="00637D0F">
              <w:rPr>
                <w:rFonts w:asciiTheme="majorHAnsi" w:hAnsiTheme="majorHAnsi" w:cstheme="majorHAnsi"/>
                <w:szCs w:val="28"/>
              </w:rPr>
              <w:t>15/5/2026 của Chính phủ về quy định chi tiết một số điều và biện pháp tổ chức thi hành Luật Dân số</w:t>
            </w:r>
          </w:p>
        </w:tc>
      </w:tr>
      <w:tr w:rsidR="00637D0F" w:rsidRPr="00637D0F" w:rsidTr="00D946C9">
        <w:trPr>
          <w:gridAfter w:val="1"/>
          <w:wAfter w:w="11" w:type="dxa"/>
          <w:trHeight w:val="701"/>
        </w:trPr>
        <w:tc>
          <w:tcPr>
            <w:tcW w:w="6096" w:type="dxa"/>
            <w:gridSpan w:val="2"/>
            <w:tcBorders>
              <w:top w:val="single" w:sz="4" w:space="0" w:color="auto"/>
              <w:left w:val="single" w:sz="4" w:space="0" w:color="auto"/>
              <w:bottom w:val="single" w:sz="4" w:space="0" w:color="auto"/>
              <w:right w:val="single" w:sz="4" w:space="0" w:color="auto"/>
            </w:tcBorders>
            <w:shd w:val="clear" w:color="auto" w:fill="auto"/>
          </w:tcPr>
          <w:p w:rsidR="00E036C7" w:rsidRPr="00637D0F" w:rsidRDefault="00E036C7" w:rsidP="00E036C7">
            <w:pPr>
              <w:spacing w:before="120" w:after="120"/>
              <w:jc w:val="both"/>
              <w:rPr>
                <w:rFonts w:asciiTheme="majorHAnsi" w:hAnsiTheme="majorHAnsi" w:cstheme="majorHAnsi"/>
                <w:szCs w:val="28"/>
              </w:rPr>
            </w:pPr>
            <w:r w:rsidRPr="00637D0F">
              <w:rPr>
                <w:rFonts w:asciiTheme="majorHAnsi" w:hAnsiTheme="majorHAnsi" w:cstheme="majorHAnsi"/>
                <w:iCs/>
                <w:szCs w:val="28"/>
              </w:rPr>
              <w:t>Căn cứ Thông tư số 02/2021/TT-BYT của Bộ trưởng Bộ Y tế quy định tiêu chuẩn, nhiệm vụ của cộng tác viên dân số;</w:t>
            </w:r>
          </w:p>
          <w:p w:rsidR="00C97DCA" w:rsidRPr="00637D0F" w:rsidRDefault="00C97DCA" w:rsidP="001E08B3">
            <w:pPr>
              <w:spacing w:after="0" w:line="288" w:lineRule="auto"/>
              <w:jc w:val="both"/>
              <w:rPr>
                <w:rFonts w:asciiTheme="majorHAnsi" w:hAnsiTheme="majorHAnsi" w:cstheme="majorHAnsi"/>
                <w:szCs w:val="28"/>
              </w:rPr>
            </w:pPr>
          </w:p>
        </w:tc>
        <w:tc>
          <w:tcPr>
            <w:tcW w:w="5104" w:type="dxa"/>
            <w:gridSpan w:val="2"/>
            <w:tcBorders>
              <w:top w:val="single" w:sz="4" w:space="0" w:color="auto"/>
              <w:left w:val="nil"/>
              <w:bottom w:val="single" w:sz="4" w:space="0" w:color="auto"/>
              <w:right w:val="single" w:sz="4" w:space="0" w:color="auto"/>
            </w:tcBorders>
            <w:shd w:val="clear" w:color="auto" w:fill="FFFFFF" w:themeFill="background1"/>
          </w:tcPr>
          <w:p w:rsidR="00C97DCA" w:rsidRPr="00637D0F" w:rsidRDefault="00C97DCA" w:rsidP="001E08B3">
            <w:pPr>
              <w:spacing w:after="0" w:line="288" w:lineRule="auto"/>
              <w:jc w:val="both"/>
              <w:rPr>
                <w:rFonts w:asciiTheme="majorHAnsi" w:hAnsiTheme="majorHAnsi" w:cstheme="majorHAnsi"/>
                <w:szCs w:val="28"/>
              </w:rPr>
            </w:pPr>
          </w:p>
        </w:tc>
        <w:tc>
          <w:tcPr>
            <w:tcW w:w="4113" w:type="dxa"/>
            <w:tcBorders>
              <w:top w:val="single" w:sz="4" w:space="0" w:color="auto"/>
              <w:left w:val="nil"/>
              <w:bottom w:val="single" w:sz="4" w:space="0" w:color="auto"/>
              <w:right w:val="single" w:sz="4" w:space="0" w:color="auto"/>
            </w:tcBorders>
            <w:shd w:val="clear" w:color="auto" w:fill="FFFFFF" w:themeFill="background1"/>
          </w:tcPr>
          <w:p w:rsidR="00C97DCA" w:rsidRPr="00637D0F" w:rsidRDefault="00E036C7" w:rsidP="00E036C7">
            <w:pPr>
              <w:spacing w:before="120" w:after="120"/>
              <w:jc w:val="both"/>
              <w:rPr>
                <w:rFonts w:asciiTheme="majorHAnsi" w:hAnsiTheme="majorHAnsi" w:cstheme="majorHAnsi"/>
                <w:szCs w:val="28"/>
              </w:rPr>
            </w:pPr>
            <w:r w:rsidRPr="00637D0F">
              <w:rPr>
                <w:rFonts w:asciiTheme="majorHAnsi" w:hAnsiTheme="majorHAnsi" w:cstheme="majorHAnsi"/>
                <w:iCs/>
                <w:szCs w:val="28"/>
              </w:rPr>
              <w:t>Căn cứ Thông tư số 02/2021/TT-BYT của Bộ trưởng Bộ Y tế quy định tiêu chuẩn, nhiệm vụ của cộng tác viên dân số</w:t>
            </w:r>
          </w:p>
        </w:tc>
      </w:tr>
      <w:tr w:rsidR="00637D0F" w:rsidRPr="00637D0F" w:rsidTr="00D946C9">
        <w:trPr>
          <w:gridAfter w:val="1"/>
          <w:wAfter w:w="11" w:type="dxa"/>
          <w:trHeight w:val="945"/>
        </w:trPr>
        <w:tc>
          <w:tcPr>
            <w:tcW w:w="6096" w:type="dxa"/>
            <w:gridSpan w:val="2"/>
            <w:tcBorders>
              <w:top w:val="single" w:sz="4" w:space="0" w:color="auto"/>
              <w:left w:val="single" w:sz="4" w:space="0" w:color="auto"/>
              <w:bottom w:val="single" w:sz="4" w:space="0" w:color="auto"/>
              <w:right w:val="single" w:sz="4" w:space="0" w:color="auto"/>
            </w:tcBorders>
            <w:shd w:val="clear" w:color="auto" w:fill="auto"/>
          </w:tcPr>
          <w:p w:rsidR="00A77593" w:rsidRPr="00637D0F" w:rsidRDefault="00A77593" w:rsidP="001E08B3">
            <w:pPr>
              <w:spacing w:after="0" w:line="288" w:lineRule="auto"/>
              <w:jc w:val="both"/>
              <w:rPr>
                <w:rFonts w:asciiTheme="majorHAnsi" w:hAnsiTheme="majorHAnsi" w:cstheme="majorHAnsi"/>
                <w:b/>
                <w:szCs w:val="28"/>
              </w:rPr>
            </w:pPr>
            <w:r w:rsidRPr="00637D0F">
              <w:rPr>
                <w:rFonts w:asciiTheme="majorHAnsi" w:hAnsiTheme="majorHAnsi" w:cstheme="majorHAnsi"/>
                <w:b/>
                <w:szCs w:val="28"/>
              </w:rPr>
              <w:t>Theo Nghị định số 168/2026/NĐ-CP Điề</w:t>
            </w:r>
            <w:r w:rsidR="009B176E" w:rsidRPr="00637D0F">
              <w:rPr>
                <w:rFonts w:asciiTheme="majorHAnsi" w:hAnsiTheme="majorHAnsi" w:cstheme="majorHAnsi"/>
                <w:b/>
                <w:szCs w:val="28"/>
              </w:rPr>
              <w:t xml:space="preserve">u </w:t>
            </w:r>
            <w:r w:rsidR="009B176E" w:rsidRPr="00637D0F">
              <w:rPr>
                <w:rFonts w:asciiTheme="majorHAnsi" w:hAnsiTheme="majorHAnsi" w:cstheme="majorHAnsi"/>
                <w:b/>
                <w:szCs w:val="28"/>
                <w:lang w:val="en-US"/>
              </w:rPr>
              <w:t>11</w:t>
            </w:r>
            <w:r w:rsidRPr="00637D0F">
              <w:rPr>
                <w:rFonts w:asciiTheme="majorHAnsi" w:hAnsiTheme="majorHAnsi" w:cstheme="majorHAnsi"/>
                <w:b/>
                <w:szCs w:val="28"/>
              </w:rPr>
              <w:t xml:space="preserve"> </w:t>
            </w:r>
          </w:p>
          <w:p w:rsidR="009B176E" w:rsidRPr="00637D0F" w:rsidRDefault="009B176E" w:rsidP="001E08B3">
            <w:pPr>
              <w:spacing w:after="0" w:line="288" w:lineRule="auto"/>
              <w:jc w:val="both"/>
              <w:rPr>
                <w:rFonts w:asciiTheme="majorHAnsi" w:hAnsiTheme="majorHAnsi" w:cstheme="majorHAnsi"/>
                <w:szCs w:val="28"/>
              </w:rPr>
            </w:pPr>
            <w:r w:rsidRPr="00637D0F">
              <w:rPr>
                <w:rFonts w:asciiTheme="majorHAnsi" w:hAnsiTheme="majorHAnsi" w:cstheme="majorHAnsi"/>
                <w:szCs w:val="28"/>
              </w:rPr>
              <w:t>Chính sách, chế độ cho cộng tác viên dân số</w:t>
            </w:r>
          </w:p>
          <w:p w:rsidR="001E08B3" w:rsidRPr="00637D0F" w:rsidRDefault="009B176E" w:rsidP="001E08B3">
            <w:pPr>
              <w:spacing w:after="0" w:line="288" w:lineRule="auto"/>
              <w:jc w:val="both"/>
              <w:rPr>
                <w:rFonts w:asciiTheme="majorHAnsi" w:hAnsiTheme="majorHAnsi" w:cstheme="majorHAnsi"/>
                <w:szCs w:val="28"/>
                <w:lang w:val="en-US"/>
              </w:rPr>
            </w:pPr>
            <w:r w:rsidRPr="00637D0F">
              <w:rPr>
                <w:rFonts w:asciiTheme="majorHAnsi" w:hAnsiTheme="majorHAnsi" w:cstheme="majorHAnsi"/>
                <w:szCs w:val="28"/>
              </w:rPr>
              <w:t xml:space="preserve">1. Cộng tác viên dân số là người làm công tác dân số ở thôn, bản, khóm, ấp, buôn, bon, làng, phum, </w:t>
            </w:r>
            <w:r w:rsidRPr="00637D0F">
              <w:rPr>
                <w:rFonts w:asciiTheme="majorHAnsi" w:hAnsiTheme="majorHAnsi" w:cstheme="majorHAnsi"/>
                <w:szCs w:val="28"/>
              </w:rPr>
              <w:lastRenderedPageBreak/>
              <w:t>sóc, tổ dân phố, khu phố đáp ứng đủ các tiêu chuẩn, thực hiện nhiệm vụ theo quy định của Bộ trưởng Bộ Y tế.</w:t>
            </w:r>
          </w:p>
          <w:p w:rsidR="009B176E" w:rsidRPr="00637D0F" w:rsidRDefault="009B176E" w:rsidP="001E08B3">
            <w:pPr>
              <w:spacing w:after="0" w:line="288" w:lineRule="auto"/>
              <w:jc w:val="both"/>
              <w:rPr>
                <w:rFonts w:asciiTheme="majorHAnsi" w:hAnsiTheme="majorHAnsi" w:cstheme="majorHAnsi"/>
                <w:szCs w:val="28"/>
              </w:rPr>
            </w:pPr>
            <w:r w:rsidRPr="00637D0F">
              <w:rPr>
                <w:rFonts w:asciiTheme="majorHAnsi" w:hAnsiTheme="majorHAnsi" w:cstheme="majorHAnsi"/>
                <w:szCs w:val="28"/>
              </w:rPr>
              <w:t>2. Cộng tác viên dân số được hưởng thù lao hằng tháng theo mức lương cơ sở như sau:</w:t>
            </w:r>
          </w:p>
          <w:p w:rsidR="009B176E" w:rsidRPr="00637D0F" w:rsidRDefault="009B176E" w:rsidP="001E08B3">
            <w:pPr>
              <w:spacing w:after="0" w:line="288" w:lineRule="auto"/>
              <w:jc w:val="both"/>
              <w:rPr>
                <w:rFonts w:asciiTheme="majorHAnsi" w:hAnsiTheme="majorHAnsi" w:cstheme="majorHAnsi"/>
                <w:spacing w:val="-2"/>
                <w:szCs w:val="28"/>
              </w:rPr>
            </w:pPr>
            <w:r w:rsidRPr="00637D0F">
              <w:rPr>
                <w:rFonts w:asciiTheme="majorHAnsi" w:hAnsiTheme="majorHAnsi" w:cstheme="majorHAnsi"/>
                <w:spacing w:val="-2"/>
                <w:szCs w:val="28"/>
              </w:rPr>
              <w:t>a) Mức 0,5 áp dụng đối với cộng tác viên dân số làm việc tại: Các thôn có từ 350 hộ gia đình trở lên; các thôn đặc biệt khó khăn theo Quyết định của Bộ trưởng Bộ Dân tộc và Tôn giáo; các thôn, bản tại các xã vùng khó khăn theo quy định; các tổ dân phố, khu phố có từ 500 hộ gia đình trở lên;</w:t>
            </w:r>
          </w:p>
          <w:p w:rsidR="009B176E" w:rsidRPr="00637D0F" w:rsidRDefault="009B176E" w:rsidP="001E08B3">
            <w:pPr>
              <w:spacing w:after="0" w:line="288" w:lineRule="auto"/>
              <w:jc w:val="both"/>
              <w:rPr>
                <w:rFonts w:asciiTheme="majorHAnsi" w:hAnsiTheme="majorHAnsi" w:cstheme="majorHAnsi"/>
                <w:szCs w:val="28"/>
              </w:rPr>
            </w:pPr>
            <w:r w:rsidRPr="00637D0F">
              <w:rPr>
                <w:rFonts w:asciiTheme="majorHAnsi" w:hAnsiTheme="majorHAnsi" w:cstheme="majorHAnsi"/>
                <w:szCs w:val="28"/>
              </w:rPr>
              <w:t>b) Mức 0,4 áp dụng đối với cộng tác viên dân số làm việc tại các địa bàn còn lại.</w:t>
            </w:r>
          </w:p>
          <w:p w:rsidR="009B176E" w:rsidRPr="00637D0F" w:rsidRDefault="009B176E" w:rsidP="001E08B3">
            <w:pPr>
              <w:spacing w:after="0" w:line="288" w:lineRule="auto"/>
              <w:jc w:val="both"/>
              <w:rPr>
                <w:rFonts w:asciiTheme="majorHAnsi" w:hAnsiTheme="majorHAnsi" w:cstheme="majorHAnsi"/>
                <w:szCs w:val="28"/>
              </w:rPr>
            </w:pPr>
            <w:r w:rsidRPr="00637D0F">
              <w:rPr>
                <w:rFonts w:asciiTheme="majorHAnsi" w:hAnsiTheme="majorHAnsi" w:cstheme="majorHAnsi"/>
                <w:szCs w:val="28"/>
              </w:rPr>
              <w:t>3. Căn cứ tình hình và điều kiện của địa phương, Ủy ban nhân dân cấp tỉnh quyết định số lượng cộng tác viên dân số; trình Hội đồng nhân dân cấp tỉnh quy định mức thù lao hằng tháng của cộng tác viên dân số không thấp hơn mức thù lao quy định tại khoản 2 Điều này.</w:t>
            </w:r>
          </w:p>
          <w:p w:rsidR="000B0257" w:rsidRPr="00637D0F" w:rsidRDefault="009B176E" w:rsidP="001E08B3">
            <w:pPr>
              <w:spacing w:after="0" w:line="288" w:lineRule="auto"/>
              <w:jc w:val="both"/>
              <w:rPr>
                <w:rFonts w:asciiTheme="majorHAnsi" w:hAnsiTheme="majorHAnsi" w:cstheme="majorHAnsi"/>
                <w:szCs w:val="28"/>
              </w:rPr>
            </w:pPr>
            <w:r w:rsidRPr="00637D0F">
              <w:rPr>
                <w:rFonts w:asciiTheme="majorHAnsi" w:hAnsiTheme="majorHAnsi" w:cstheme="majorHAnsi"/>
                <w:szCs w:val="28"/>
              </w:rPr>
              <w:t xml:space="preserve">4. Nhân viên y tế thôn, bản hoặc các cộng tác viên khác trên địa bàn kiêm cộng tác viên dân số được hưởng thù lao hằng tháng đối với nhiệm vụ kiêm nhiệm theo thỏa thuận trong hợp đồng ký kết giữa các bên, mức thù lao kiêm nhiệm không vượt quá mức thù lao hằng tháng được quy định tại điểm a và </w:t>
            </w:r>
            <w:r w:rsidRPr="00637D0F">
              <w:rPr>
                <w:rFonts w:asciiTheme="majorHAnsi" w:hAnsiTheme="majorHAnsi" w:cstheme="majorHAnsi"/>
                <w:szCs w:val="28"/>
              </w:rPr>
              <w:lastRenderedPageBreak/>
              <w:t>điểm b khoản 2 Điều này.</w:t>
            </w:r>
          </w:p>
          <w:p w:rsidR="00992BD6" w:rsidRPr="00637D0F" w:rsidRDefault="00992BD6" w:rsidP="00992BD6">
            <w:pPr>
              <w:spacing w:before="120" w:after="120"/>
              <w:jc w:val="both"/>
              <w:rPr>
                <w:rFonts w:asciiTheme="majorHAnsi" w:hAnsiTheme="majorHAnsi" w:cstheme="majorHAnsi"/>
                <w:szCs w:val="28"/>
              </w:rPr>
            </w:pPr>
            <w:r w:rsidRPr="00637D0F">
              <w:rPr>
                <w:rFonts w:asciiTheme="majorHAnsi" w:hAnsiTheme="majorHAnsi" w:cstheme="majorHAnsi"/>
                <w:b/>
                <w:iCs/>
                <w:szCs w:val="28"/>
                <w:lang w:val="en-US"/>
              </w:rPr>
              <w:t>Theo</w:t>
            </w:r>
            <w:r w:rsidRPr="00637D0F">
              <w:rPr>
                <w:rFonts w:asciiTheme="majorHAnsi" w:hAnsiTheme="majorHAnsi" w:cstheme="majorHAnsi"/>
                <w:b/>
                <w:iCs/>
                <w:szCs w:val="28"/>
              </w:rPr>
              <w:t xml:space="preserve"> Thông tư số 02/2021/TT-BYT</w:t>
            </w:r>
            <w:r w:rsidRPr="00637D0F">
              <w:rPr>
                <w:rFonts w:asciiTheme="majorHAnsi" w:hAnsiTheme="majorHAnsi" w:cstheme="majorHAnsi"/>
                <w:iCs/>
                <w:szCs w:val="28"/>
              </w:rPr>
              <w:t xml:space="preserve"> của Bộ trưởng Bộ Y tế quy định tiêu chuẩn, nhiệm vụ của cộng tác viên dân số;</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b/>
                <w:bCs/>
                <w:szCs w:val="28"/>
              </w:rPr>
              <w:t>Điều 2. Tiêu chuẩn của cộng tác viên dân số</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Cộng tác viên dân số là những người tình nguyện làm công tác dân số ở thôn. Cộng tác viên dân số phải đáp ứng đủ các tiêu chuẩn sau đây:</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1. Có trình độ học vấn từ tốt nghiệp trung học cơ sở trở lên. Ở những thôn khó khăn hoặc có đồng bào dân tộc ít người không chọn được người có đủ trình độ học vấn như trên thì chọn người hoàn thành chương trình tiểu học; được đào tạo, tập huấn về dân số theo nội dung chuyên môn do Bộ Y tế ban hành.</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2. Đang sinh sống, làm việc ổn định tại thôn, nơi cộng tác viên dân số đảm nhiệm; tự nguyện tham gia làm cộng tác viên dân số; có tinh thần trách nhiệm, nhiệt tình tham gia hoạt động xã hội, có khả năng vận động quần chúng và được cộng đồng tín nhiệm.</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3. Ưu tiên những người đang làm công tác y tế thôn tham gia kiêm nhiệm cộng tác viên dân số.</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4. Có đủ sức khỏe để thực hiện các nhiệm vụ theo quy định.</w:t>
            </w:r>
            <w:bookmarkStart w:id="0" w:name="_GoBack"/>
            <w:bookmarkEnd w:id="0"/>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b/>
                <w:bCs/>
                <w:szCs w:val="28"/>
              </w:rPr>
              <w:t>Điều 3. Nhiệm vụ của cộng tác viên dân số</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 xml:space="preserve">1. Cộng tác viên dân số có trách nhiệm cùng nhân </w:t>
            </w:r>
            <w:r w:rsidRPr="00637D0F">
              <w:rPr>
                <w:rFonts w:asciiTheme="majorHAnsi" w:hAnsiTheme="majorHAnsi" w:cstheme="majorHAnsi"/>
                <w:szCs w:val="28"/>
              </w:rPr>
              <w:lastRenderedPageBreak/>
              <w:t>viên y tế thôn và cộng tác viên các chương trình khác trên địa bàn tuyên truyền, vận động về công tác dân số, vệ sinh phòng bệnh, chăm sóc sức khỏe ban đầu cho nhân dân trong địa bàn quản lý.</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3. Trực tiếp tuyên truyền, vận động, tư vấn về dân số cho người dân trong địa bàn đảm nhiệm.</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4. Cung cấp bao cao su, viên uống tránh thai đến từng hộ gia đình theo quy định; thực hiện tiếp thị, tiếp thị xã hội, xã hội hóa sản phẩm chăm sóc sức khỏe sinh sản, kế hoạch hóa gia đình và dịch vụ về dân số theo quy định.</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5. Kiểm tra, theo dõi việc duy trì thực hiện các nội dung về dân số của các hộ gia đình tại địa bàn quản lý.</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6. Thực hiện chế độ ghi chép ban đầu, thu thập số liệu, lập báo cáo định kỳ và đột xuất về dân số theo quy định hiện hành; cung cấp số liệu cho Trạm Y tế cấp xã, lập các sơ đồ và biểu đồ, quản lý số hộ gia đình về dân số tại địa bàn quản lý.</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7. Bảo quản và sử dụng các tài liệu (sổ sách, biểu mẫu báo cáo...) liên quan đến nhiệm vụ được giao.</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8. Tham dự giao ban cộng tác viên dân số hằng tháng do Trạm Y tế cấp xã tổ chức để phản ánh tình hình và báo cáo kết quả hoạt động dân số của địa bàn được giao quản lý.</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9. Tham dự các lớp tập huấn do cơ quan có thẩm quyền tổ chức.</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 xml:space="preserve">10. Phát hiện và đề xuất với cán bộ theo dõi công </w:t>
            </w:r>
            <w:r w:rsidRPr="00637D0F">
              <w:rPr>
                <w:rFonts w:asciiTheme="majorHAnsi" w:hAnsiTheme="majorHAnsi" w:cstheme="majorHAnsi"/>
                <w:szCs w:val="28"/>
              </w:rPr>
              <w:lastRenderedPageBreak/>
              <w:t>tác dân số cấp xã, cán bộ thuộc Trạm Y tế cấp xã các vấn đề cần thực hiện về dân số tại địa bàn quản lý.</w:t>
            </w:r>
          </w:p>
          <w:p w:rsidR="00992BD6" w:rsidRPr="00637D0F" w:rsidRDefault="00992BD6" w:rsidP="00992BD6">
            <w:pPr>
              <w:spacing w:after="0"/>
              <w:jc w:val="both"/>
              <w:rPr>
                <w:rFonts w:asciiTheme="majorHAnsi" w:hAnsiTheme="majorHAnsi" w:cstheme="majorHAnsi"/>
                <w:szCs w:val="28"/>
              </w:rPr>
            </w:pPr>
            <w:r w:rsidRPr="00637D0F">
              <w:rPr>
                <w:rFonts w:asciiTheme="majorHAnsi" w:hAnsiTheme="majorHAnsi" w:cstheme="majorHAnsi"/>
                <w:szCs w:val="28"/>
              </w:rPr>
              <w:t>11. Thực hiện nhiệm vụ khác về dân số do Trạm trưởng Trạm Y tế xã hoặc Chủ tịch Ủy ban nhân dân cấp xã giao.</w:t>
            </w:r>
          </w:p>
          <w:p w:rsidR="00992BD6" w:rsidRPr="00637D0F" w:rsidRDefault="00992BD6" w:rsidP="00992BD6">
            <w:pPr>
              <w:spacing w:after="0" w:line="288" w:lineRule="auto"/>
              <w:jc w:val="both"/>
              <w:rPr>
                <w:rFonts w:asciiTheme="majorHAnsi" w:hAnsiTheme="majorHAnsi" w:cstheme="majorHAnsi"/>
                <w:b/>
                <w:szCs w:val="28"/>
              </w:rPr>
            </w:pPr>
            <w:r w:rsidRPr="00637D0F">
              <w:rPr>
                <w:rFonts w:asciiTheme="majorHAnsi" w:hAnsiTheme="majorHAnsi" w:cstheme="majorHAnsi"/>
                <w:b/>
                <w:szCs w:val="28"/>
              </w:rPr>
              <w:t>Theo Luật Dân số số 113/2025/Q</w:t>
            </w:r>
            <w:r w:rsidRPr="00637D0F">
              <w:rPr>
                <w:rFonts w:asciiTheme="majorHAnsi" w:hAnsiTheme="majorHAnsi" w:cstheme="majorHAnsi"/>
                <w:b/>
                <w:szCs w:val="28"/>
                <w:lang w:val="en-US"/>
              </w:rPr>
              <w:t>H</w:t>
            </w:r>
            <w:r w:rsidRPr="00637D0F">
              <w:rPr>
                <w:rFonts w:asciiTheme="majorHAnsi" w:hAnsiTheme="majorHAnsi" w:cstheme="majorHAnsi"/>
                <w:b/>
                <w:szCs w:val="28"/>
              </w:rPr>
              <w:t xml:space="preserve">15 </w:t>
            </w:r>
          </w:p>
          <w:p w:rsidR="00992BD6" w:rsidRPr="00637D0F" w:rsidRDefault="00992BD6" w:rsidP="00992BD6">
            <w:pPr>
              <w:spacing w:after="0" w:line="288" w:lineRule="auto"/>
              <w:jc w:val="both"/>
              <w:rPr>
                <w:rFonts w:asciiTheme="majorHAnsi" w:hAnsiTheme="majorHAnsi" w:cstheme="majorHAnsi"/>
                <w:b/>
                <w:szCs w:val="28"/>
              </w:rPr>
            </w:pPr>
            <w:r w:rsidRPr="00637D0F">
              <w:rPr>
                <w:rFonts w:asciiTheme="majorHAnsi" w:hAnsiTheme="majorHAnsi" w:cstheme="majorHAnsi"/>
                <w:b/>
                <w:szCs w:val="28"/>
              </w:rPr>
              <w:t xml:space="preserve">- </w:t>
            </w:r>
            <w:r w:rsidRPr="00637D0F">
              <w:rPr>
                <w:rFonts w:asciiTheme="majorHAnsi" w:hAnsiTheme="majorHAnsi" w:cstheme="majorHAnsi"/>
                <w:b/>
                <w:szCs w:val="28"/>
                <w:lang w:val="en-US"/>
              </w:rPr>
              <w:t>K</w:t>
            </w:r>
            <w:r w:rsidRPr="00637D0F">
              <w:rPr>
                <w:rFonts w:asciiTheme="majorHAnsi" w:hAnsiTheme="majorHAnsi" w:cstheme="majorHAnsi"/>
                <w:b/>
                <w:szCs w:val="28"/>
              </w:rPr>
              <w:t xml:space="preserve">hoản </w:t>
            </w:r>
            <w:r w:rsidRPr="00637D0F">
              <w:rPr>
                <w:rFonts w:asciiTheme="majorHAnsi" w:hAnsiTheme="majorHAnsi" w:cstheme="majorHAnsi"/>
                <w:b/>
                <w:szCs w:val="28"/>
                <w:lang w:val="en-US"/>
              </w:rPr>
              <w:t>2</w:t>
            </w:r>
            <w:r w:rsidRPr="00637D0F">
              <w:rPr>
                <w:rFonts w:asciiTheme="majorHAnsi" w:hAnsiTheme="majorHAnsi" w:cstheme="majorHAnsi"/>
                <w:b/>
                <w:szCs w:val="28"/>
              </w:rPr>
              <w:t xml:space="preserve"> Điều </w:t>
            </w:r>
            <w:r w:rsidRPr="00637D0F">
              <w:rPr>
                <w:rFonts w:asciiTheme="majorHAnsi" w:hAnsiTheme="majorHAnsi" w:cstheme="majorHAnsi"/>
                <w:b/>
                <w:szCs w:val="28"/>
                <w:lang w:val="en-US"/>
              </w:rPr>
              <w:t>25</w:t>
            </w:r>
            <w:r w:rsidRPr="00637D0F">
              <w:rPr>
                <w:rFonts w:asciiTheme="majorHAnsi" w:hAnsiTheme="majorHAnsi" w:cstheme="majorHAnsi"/>
                <w:b/>
                <w:szCs w:val="28"/>
              </w:rPr>
              <w:t xml:space="preserve">: </w:t>
            </w:r>
          </w:p>
          <w:p w:rsidR="00992BD6" w:rsidRPr="00637D0F" w:rsidRDefault="00992BD6" w:rsidP="00CA0F3F">
            <w:pPr>
              <w:spacing w:after="0" w:line="288" w:lineRule="auto"/>
              <w:jc w:val="both"/>
              <w:rPr>
                <w:rFonts w:asciiTheme="majorHAnsi" w:hAnsiTheme="majorHAnsi" w:cstheme="majorHAnsi"/>
                <w:szCs w:val="28"/>
                <w:lang w:val="en-US"/>
              </w:rPr>
            </w:pPr>
            <w:r w:rsidRPr="00637D0F">
              <w:rPr>
                <w:rFonts w:asciiTheme="majorHAnsi" w:hAnsiTheme="majorHAnsi" w:cstheme="majorHAnsi"/>
                <w:szCs w:val="28"/>
              </w:rPr>
              <w:t>Cộng tác viên dân số được bồi dưỡng, tập huấn chuyên môn, nghiệp vụ theo hướng dẫn của Bộ trưởng Bộ Y tế; được hưởng các chính sách, chế độ theo quy định của Chính phủ</w:t>
            </w:r>
          </w:p>
        </w:tc>
        <w:tc>
          <w:tcPr>
            <w:tcW w:w="5104" w:type="dxa"/>
            <w:gridSpan w:val="2"/>
            <w:tcBorders>
              <w:top w:val="single" w:sz="4" w:space="0" w:color="auto"/>
              <w:left w:val="nil"/>
              <w:bottom w:val="single" w:sz="4" w:space="0" w:color="auto"/>
              <w:right w:val="single" w:sz="4" w:space="0" w:color="auto"/>
            </w:tcBorders>
            <w:shd w:val="clear" w:color="auto" w:fill="FFFFFF" w:themeFill="background1"/>
          </w:tcPr>
          <w:p w:rsidR="00F17124" w:rsidRPr="00637D0F" w:rsidRDefault="009B176E" w:rsidP="00F17124">
            <w:pPr>
              <w:spacing w:after="0" w:line="288" w:lineRule="auto"/>
              <w:jc w:val="both"/>
              <w:rPr>
                <w:rFonts w:asciiTheme="majorHAnsi" w:hAnsiTheme="majorHAnsi" w:cstheme="majorHAnsi"/>
                <w:szCs w:val="28"/>
                <w:lang w:val="en-US"/>
              </w:rPr>
            </w:pPr>
            <w:r w:rsidRPr="00637D0F">
              <w:rPr>
                <w:rFonts w:asciiTheme="majorHAnsi" w:hAnsiTheme="majorHAnsi" w:cstheme="majorHAnsi"/>
                <w:szCs w:val="28"/>
              </w:rPr>
              <w:lastRenderedPageBreak/>
              <w:t xml:space="preserve">Ban hành </w:t>
            </w:r>
            <w:r w:rsidR="001C35FE" w:rsidRPr="00637D0F">
              <w:rPr>
                <w:rFonts w:asciiTheme="majorHAnsi" w:hAnsiTheme="majorHAnsi" w:cstheme="majorHAnsi"/>
                <w:szCs w:val="28"/>
                <w:lang w:val="en-US"/>
              </w:rPr>
              <w:t>Q</w:t>
            </w:r>
            <w:r w:rsidRPr="00637D0F">
              <w:rPr>
                <w:rFonts w:asciiTheme="majorHAnsi" w:hAnsiTheme="majorHAnsi" w:cstheme="majorHAnsi"/>
                <w:szCs w:val="28"/>
              </w:rPr>
              <w:t xml:space="preserve">uyết </w:t>
            </w:r>
            <w:r w:rsidR="001C35FE" w:rsidRPr="00637D0F">
              <w:rPr>
                <w:rFonts w:asciiTheme="majorHAnsi" w:hAnsiTheme="majorHAnsi" w:cstheme="majorHAnsi"/>
                <w:szCs w:val="28"/>
              </w:rPr>
              <w:t>định</w:t>
            </w:r>
            <w:r w:rsidR="001C35FE" w:rsidRPr="00637D0F">
              <w:rPr>
                <w:rFonts w:asciiTheme="majorHAnsi" w:hAnsiTheme="majorHAnsi" w:cstheme="majorHAnsi"/>
                <w:spacing w:val="-3"/>
                <w:szCs w:val="28"/>
              </w:rPr>
              <w:t xml:space="preserve"> </w:t>
            </w:r>
            <w:r w:rsidR="001C35FE" w:rsidRPr="00637D0F">
              <w:rPr>
                <w:rFonts w:asciiTheme="majorHAnsi" w:hAnsiTheme="majorHAnsi" w:cstheme="majorHAnsi"/>
                <w:szCs w:val="28"/>
              </w:rPr>
              <w:t>quy</w:t>
            </w:r>
            <w:r w:rsidR="001C35FE" w:rsidRPr="00637D0F">
              <w:rPr>
                <w:rFonts w:asciiTheme="majorHAnsi" w:hAnsiTheme="majorHAnsi" w:cstheme="majorHAnsi"/>
                <w:spacing w:val="-2"/>
                <w:szCs w:val="28"/>
              </w:rPr>
              <w:t xml:space="preserve"> </w:t>
            </w:r>
            <w:r w:rsidR="001C35FE" w:rsidRPr="00637D0F">
              <w:rPr>
                <w:rFonts w:asciiTheme="majorHAnsi" w:hAnsiTheme="majorHAnsi" w:cstheme="majorHAnsi"/>
                <w:szCs w:val="28"/>
              </w:rPr>
              <w:t>định</w:t>
            </w:r>
            <w:r w:rsidR="001C35FE" w:rsidRPr="00637D0F">
              <w:rPr>
                <w:rFonts w:asciiTheme="majorHAnsi" w:hAnsiTheme="majorHAnsi" w:cstheme="majorHAnsi"/>
                <w:spacing w:val="-3"/>
                <w:szCs w:val="28"/>
              </w:rPr>
              <w:t xml:space="preserve"> </w:t>
            </w:r>
            <w:r w:rsidR="001C35FE" w:rsidRPr="00637D0F">
              <w:rPr>
                <w:rFonts w:asciiTheme="majorHAnsi" w:hAnsiTheme="majorHAnsi" w:cstheme="majorHAnsi"/>
                <w:szCs w:val="28"/>
              </w:rPr>
              <w:t>số</w:t>
            </w:r>
            <w:r w:rsidR="001C35FE" w:rsidRPr="00637D0F">
              <w:rPr>
                <w:rFonts w:asciiTheme="majorHAnsi" w:hAnsiTheme="majorHAnsi" w:cstheme="majorHAnsi"/>
                <w:spacing w:val="-2"/>
                <w:szCs w:val="28"/>
              </w:rPr>
              <w:t xml:space="preserve"> </w:t>
            </w:r>
            <w:r w:rsidR="001C35FE" w:rsidRPr="00637D0F">
              <w:rPr>
                <w:rFonts w:asciiTheme="majorHAnsi" w:hAnsiTheme="majorHAnsi" w:cstheme="majorHAnsi"/>
                <w:szCs w:val="28"/>
              </w:rPr>
              <w:t>lượng,</w:t>
            </w:r>
            <w:r w:rsidR="001C35FE" w:rsidRPr="00637D0F">
              <w:rPr>
                <w:rFonts w:asciiTheme="majorHAnsi" w:hAnsiTheme="majorHAnsi" w:cstheme="majorHAnsi"/>
                <w:spacing w:val="-3"/>
                <w:szCs w:val="28"/>
              </w:rPr>
              <w:t xml:space="preserve"> </w:t>
            </w:r>
            <w:r w:rsidR="001C35FE" w:rsidRPr="00637D0F">
              <w:rPr>
                <w:rFonts w:asciiTheme="majorHAnsi" w:hAnsiTheme="majorHAnsi" w:cstheme="majorHAnsi"/>
                <w:szCs w:val="28"/>
              </w:rPr>
              <w:t>quy</w:t>
            </w:r>
            <w:r w:rsidR="001C35FE" w:rsidRPr="00637D0F">
              <w:rPr>
                <w:rFonts w:asciiTheme="majorHAnsi" w:hAnsiTheme="majorHAnsi" w:cstheme="majorHAnsi"/>
                <w:spacing w:val="-1"/>
                <w:szCs w:val="28"/>
              </w:rPr>
              <w:t xml:space="preserve"> </w:t>
            </w:r>
            <w:r w:rsidR="001C35FE" w:rsidRPr="00637D0F">
              <w:rPr>
                <w:rFonts w:asciiTheme="majorHAnsi" w:hAnsiTheme="majorHAnsi" w:cstheme="majorHAnsi"/>
                <w:szCs w:val="28"/>
              </w:rPr>
              <w:t>trình</w:t>
            </w:r>
            <w:r w:rsidR="001C35FE" w:rsidRPr="00637D0F">
              <w:rPr>
                <w:rFonts w:asciiTheme="majorHAnsi" w:hAnsiTheme="majorHAnsi" w:cstheme="majorHAnsi"/>
                <w:spacing w:val="-3"/>
                <w:szCs w:val="28"/>
              </w:rPr>
              <w:t xml:space="preserve"> </w:t>
            </w:r>
            <w:r w:rsidR="001C35FE" w:rsidRPr="00637D0F">
              <w:rPr>
                <w:rFonts w:asciiTheme="majorHAnsi" w:hAnsiTheme="majorHAnsi" w:cstheme="majorHAnsi"/>
                <w:szCs w:val="28"/>
              </w:rPr>
              <w:t>xét</w:t>
            </w:r>
            <w:r w:rsidR="001C35FE" w:rsidRPr="00637D0F">
              <w:rPr>
                <w:rFonts w:asciiTheme="majorHAnsi" w:hAnsiTheme="majorHAnsi" w:cstheme="majorHAnsi"/>
                <w:spacing w:val="-2"/>
                <w:szCs w:val="28"/>
              </w:rPr>
              <w:t xml:space="preserve"> </w:t>
            </w:r>
            <w:r w:rsidR="001C35FE" w:rsidRPr="00637D0F">
              <w:rPr>
                <w:rFonts w:asciiTheme="majorHAnsi" w:hAnsiTheme="majorHAnsi" w:cstheme="majorHAnsi"/>
                <w:szCs w:val="28"/>
              </w:rPr>
              <w:t>chọn,</w:t>
            </w:r>
            <w:r w:rsidR="001C35FE" w:rsidRPr="00637D0F">
              <w:rPr>
                <w:rFonts w:asciiTheme="majorHAnsi" w:hAnsiTheme="majorHAnsi" w:cstheme="majorHAnsi"/>
                <w:spacing w:val="-4"/>
                <w:szCs w:val="28"/>
              </w:rPr>
              <w:t xml:space="preserve"> </w:t>
            </w:r>
            <w:r w:rsidR="001C35FE" w:rsidRPr="00637D0F">
              <w:rPr>
                <w:rFonts w:asciiTheme="majorHAnsi" w:hAnsiTheme="majorHAnsi" w:cstheme="majorHAnsi"/>
                <w:szCs w:val="28"/>
              </w:rPr>
              <w:t>hợp</w:t>
            </w:r>
            <w:r w:rsidR="001C35FE" w:rsidRPr="00637D0F">
              <w:rPr>
                <w:rFonts w:asciiTheme="majorHAnsi" w:hAnsiTheme="majorHAnsi" w:cstheme="majorHAnsi"/>
                <w:spacing w:val="-2"/>
                <w:szCs w:val="28"/>
              </w:rPr>
              <w:t xml:space="preserve"> </w:t>
            </w:r>
            <w:r w:rsidR="001C35FE" w:rsidRPr="00637D0F">
              <w:rPr>
                <w:rFonts w:asciiTheme="majorHAnsi" w:hAnsiTheme="majorHAnsi" w:cstheme="majorHAnsi"/>
                <w:szCs w:val="28"/>
              </w:rPr>
              <w:t>đồng</w:t>
            </w:r>
            <w:r w:rsidR="001C35FE" w:rsidRPr="00637D0F">
              <w:rPr>
                <w:rFonts w:asciiTheme="majorHAnsi" w:hAnsiTheme="majorHAnsi" w:cstheme="majorHAnsi"/>
                <w:spacing w:val="-1"/>
                <w:szCs w:val="28"/>
              </w:rPr>
              <w:t xml:space="preserve"> </w:t>
            </w:r>
            <w:r w:rsidR="001C35FE" w:rsidRPr="00637D0F">
              <w:rPr>
                <w:rFonts w:asciiTheme="majorHAnsi" w:hAnsiTheme="majorHAnsi" w:cstheme="majorHAnsi"/>
                <w:szCs w:val="28"/>
              </w:rPr>
              <w:t>trách</w:t>
            </w:r>
            <w:r w:rsidR="001C35FE" w:rsidRPr="00637D0F">
              <w:rPr>
                <w:rFonts w:asciiTheme="majorHAnsi" w:hAnsiTheme="majorHAnsi" w:cstheme="majorHAnsi"/>
                <w:spacing w:val="-2"/>
                <w:szCs w:val="28"/>
              </w:rPr>
              <w:t xml:space="preserve"> </w:t>
            </w:r>
            <w:r w:rsidR="001C35FE" w:rsidRPr="00637D0F">
              <w:rPr>
                <w:rFonts w:asciiTheme="majorHAnsi" w:hAnsiTheme="majorHAnsi" w:cstheme="majorHAnsi"/>
                <w:szCs w:val="28"/>
              </w:rPr>
              <w:t>nhiệm</w:t>
            </w:r>
            <w:r w:rsidR="001C35FE" w:rsidRPr="00637D0F">
              <w:rPr>
                <w:rFonts w:asciiTheme="majorHAnsi" w:hAnsiTheme="majorHAnsi" w:cstheme="majorHAnsi"/>
                <w:spacing w:val="-6"/>
                <w:szCs w:val="28"/>
              </w:rPr>
              <w:t xml:space="preserve"> </w:t>
            </w:r>
            <w:r w:rsidR="001C35FE" w:rsidRPr="00637D0F">
              <w:rPr>
                <w:rFonts w:asciiTheme="majorHAnsi" w:hAnsiTheme="majorHAnsi" w:cstheme="majorHAnsi"/>
                <w:szCs w:val="28"/>
              </w:rPr>
              <w:t>đối</w:t>
            </w:r>
            <w:r w:rsidR="001C35FE" w:rsidRPr="00637D0F">
              <w:rPr>
                <w:rFonts w:asciiTheme="majorHAnsi" w:hAnsiTheme="majorHAnsi" w:cstheme="majorHAnsi"/>
                <w:spacing w:val="-1"/>
                <w:szCs w:val="28"/>
              </w:rPr>
              <w:t xml:space="preserve"> </w:t>
            </w:r>
            <w:r w:rsidR="001C35FE" w:rsidRPr="00637D0F">
              <w:rPr>
                <w:rFonts w:asciiTheme="majorHAnsi" w:hAnsiTheme="majorHAnsi" w:cstheme="majorHAnsi"/>
                <w:szCs w:val="28"/>
              </w:rPr>
              <w:t>với tác viên dân số trên địa bàn thành phố Huế</w:t>
            </w:r>
            <w:bookmarkStart w:id="1" w:name="dieu_2"/>
          </w:p>
          <w:p w:rsidR="00F17124" w:rsidRPr="00637D0F" w:rsidRDefault="00F17124" w:rsidP="00F17124">
            <w:pPr>
              <w:spacing w:after="0" w:line="288" w:lineRule="auto"/>
              <w:jc w:val="both"/>
              <w:rPr>
                <w:rFonts w:asciiTheme="majorHAnsi" w:hAnsiTheme="majorHAnsi" w:cstheme="majorHAnsi"/>
                <w:b/>
                <w:bCs/>
                <w:szCs w:val="28"/>
              </w:rPr>
            </w:pPr>
            <w:r w:rsidRPr="00637D0F">
              <w:rPr>
                <w:rFonts w:asciiTheme="majorHAnsi" w:hAnsiTheme="majorHAnsi" w:cstheme="majorHAnsi"/>
                <w:b/>
                <w:bCs/>
                <w:szCs w:val="28"/>
              </w:rPr>
              <w:lastRenderedPageBreak/>
              <w:t>Điều 2. Số lượng cộng tác viên dân số</w:t>
            </w:r>
            <w:bookmarkEnd w:id="1"/>
          </w:p>
          <w:p w:rsidR="00CA0F3F" w:rsidRPr="00637D0F" w:rsidRDefault="00CA0F3F" w:rsidP="00CA0F3F">
            <w:pPr>
              <w:tabs>
                <w:tab w:val="left" w:pos="156"/>
              </w:tabs>
              <w:spacing w:before="120" w:after="120"/>
              <w:jc w:val="both"/>
              <w:rPr>
                <w:rFonts w:asciiTheme="majorHAnsi" w:hAnsiTheme="majorHAnsi" w:cstheme="majorHAnsi"/>
                <w:bCs/>
                <w:szCs w:val="28"/>
                <w:lang w:val="en-US"/>
              </w:rPr>
            </w:pPr>
            <w:bookmarkStart w:id="2" w:name="dieu_3"/>
            <w:r w:rsidRPr="00637D0F">
              <w:rPr>
                <w:rFonts w:asciiTheme="majorHAnsi" w:hAnsiTheme="majorHAnsi" w:cstheme="majorHAnsi"/>
                <w:bCs/>
                <w:szCs w:val="28"/>
                <w:lang w:val="en-US"/>
              </w:rPr>
              <w:t>1. Đối với thôn:</w:t>
            </w:r>
          </w:p>
          <w:p w:rsidR="00CA0F3F" w:rsidRPr="00637D0F" w:rsidRDefault="00CA0F3F" w:rsidP="00CA0F3F">
            <w:pPr>
              <w:tabs>
                <w:tab w:val="left" w:pos="156"/>
              </w:tabs>
              <w:spacing w:before="120" w:after="120"/>
              <w:rPr>
                <w:rFonts w:asciiTheme="majorHAnsi" w:hAnsiTheme="majorHAnsi" w:cstheme="majorHAnsi"/>
                <w:bCs/>
                <w:szCs w:val="28"/>
                <w:lang w:val="en-US"/>
              </w:rPr>
            </w:pPr>
            <w:r w:rsidRPr="00637D0F">
              <w:rPr>
                <w:rFonts w:asciiTheme="majorHAnsi" w:hAnsiTheme="majorHAnsi" w:cstheme="majorHAnsi"/>
                <w:bCs/>
                <w:szCs w:val="28"/>
                <w:lang w:val="en-US"/>
              </w:rPr>
              <w:t xml:space="preserve">- Có dưới 700 hộ gia đình bố trí 01 cộng tác viên dân số. </w:t>
            </w:r>
          </w:p>
          <w:p w:rsidR="00CA0F3F" w:rsidRPr="00637D0F" w:rsidRDefault="00CA0F3F" w:rsidP="00CA0F3F">
            <w:pPr>
              <w:tabs>
                <w:tab w:val="left" w:pos="156"/>
              </w:tabs>
              <w:spacing w:before="120" w:after="120"/>
              <w:rPr>
                <w:rFonts w:asciiTheme="majorHAnsi" w:hAnsiTheme="majorHAnsi" w:cstheme="majorHAnsi"/>
                <w:bCs/>
                <w:szCs w:val="28"/>
                <w:lang w:val="en-US"/>
              </w:rPr>
            </w:pPr>
            <w:r w:rsidRPr="00637D0F">
              <w:rPr>
                <w:rFonts w:asciiTheme="majorHAnsi" w:hAnsiTheme="majorHAnsi" w:cstheme="majorHAnsi"/>
                <w:bCs/>
                <w:szCs w:val="28"/>
                <w:lang w:val="en-US"/>
              </w:rPr>
              <w:t>- Có từ 700 hộ gia đình trở lên bố trí 02 cộng tác viên dân số.</w:t>
            </w:r>
          </w:p>
          <w:p w:rsidR="00CA0F3F" w:rsidRPr="00637D0F" w:rsidRDefault="00CA0F3F" w:rsidP="00CA0F3F">
            <w:pPr>
              <w:tabs>
                <w:tab w:val="left" w:pos="156"/>
              </w:tabs>
              <w:spacing w:before="120" w:after="120"/>
              <w:rPr>
                <w:rFonts w:asciiTheme="majorHAnsi" w:hAnsiTheme="majorHAnsi" w:cstheme="majorHAnsi"/>
                <w:bCs/>
                <w:szCs w:val="28"/>
                <w:lang w:val="en-US"/>
              </w:rPr>
            </w:pPr>
            <w:r w:rsidRPr="00637D0F">
              <w:rPr>
                <w:rFonts w:asciiTheme="majorHAnsi" w:hAnsiTheme="majorHAnsi" w:cstheme="majorHAnsi"/>
                <w:bCs/>
                <w:szCs w:val="28"/>
                <w:lang w:val="en-US"/>
              </w:rPr>
              <w:t>2. Đối với tổ dân phố:</w:t>
            </w:r>
          </w:p>
          <w:p w:rsidR="00CA0F3F" w:rsidRPr="00637D0F" w:rsidRDefault="00CA0F3F" w:rsidP="00CA0F3F">
            <w:pPr>
              <w:tabs>
                <w:tab w:val="left" w:pos="156"/>
              </w:tabs>
              <w:spacing w:before="120" w:after="120"/>
              <w:rPr>
                <w:rFonts w:asciiTheme="majorHAnsi" w:hAnsiTheme="majorHAnsi" w:cstheme="majorHAnsi"/>
                <w:bCs/>
                <w:szCs w:val="28"/>
                <w:lang w:val="en-US"/>
              </w:rPr>
            </w:pPr>
            <w:r w:rsidRPr="00637D0F">
              <w:rPr>
                <w:rFonts w:asciiTheme="majorHAnsi" w:hAnsiTheme="majorHAnsi" w:cstheme="majorHAnsi"/>
                <w:bCs/>
                <w:szCs w:val="28"/>
                <w:lang w:val="en-US"/>
              </w:rPr>
              <w:t>- Có dưới 1.000 hộ gia đình bố trí 01 cộng tác viên dân số.</w:t>
            </w:r>
          </w:p>
          <w:p w:rsidR="00CA0F3F" w:rsidRPr="00637D0F" w:rsidRDefault="00CA0F3F" w:rsidP="00CA0F3F">
            <w:pPr>
              <w:pStyle w:val="ListParagraph"/>
              <w:tabs>
                <w:tab w:val="left" w:pos="156"/>
              </w:tabs>
              <w:spacing w:before="120" w:after="120"/>
              <w:ind w:left="0"/>
              <w:jc w:val="both"/>
              <w:rPr>
                <w:rFonts w:asciiTheme="majorHAnsi" w:hAnsiTheme="majorHAnsi" w:cstheme="majorHAnsi"/>
                <w:bCs/>
                <w:szCs w:val="28"/>
                <w:lang w:val="en-US"/>
              </w:rPr>
            </w:pPr>
            <w:r w:rsidRPr="00637D0F">
              <w:rPr>
                <w:rFonts w:asciiTheme="majorHAnsi" w:hAnsiTheme="majorHAnsi" w:cstheme="majorHAnsi"/>
                <w:bCs/>
                <w:szCs w:val="28"/>
                <w:lang w:val="en-US"/>
              </w:rPr>
              <w:t>- Có từ 1.000 hộ gia đình trở lên bố trí 02 cộng tác viên dân số.</w:t>
            </w:r>
          </w:p>
          <w:p w:rsidR="00A12454" w:rsidRPr="00637D0F" w:rsidRDefault="00A12454" w:rsidP="00A12454">
            <w:pPr>
              <w:pStyle w:val="ListParagraph"/>
              <w:tabs>
                <w:tab w:val="left" w:pos="156"/>
              </w:tabs>
              <w:spacing w:before="120" w:after="120"/>
              <w:ind w:left="0"/>
              <w:jc w:val="both"/>
              <w:rPr>
                <w:rFonts w:asciiTheme="majorHAnsi" w:hAnsiTheme="majorHAnsi" w:cstheme="majorHAnsi"/>
                <w:b/>
                <w:bCs/>
                <w:szCs w:val="28"/>
                <w:lang w:val="en-US"/>
              </w:rPr>
            </w:pPr>
            <w:r w:rsidRPr="00637D0F">
              <w:rPr>
                <w:rFonts w:asciiTheme="majorHAnsi" w:hAnsiTheme="majorHAnsi" w:cstheme="majorHAnsi"/>
                <w:b/>
                <w:bCs/>
                <w:szCs w:val="28"/>
              </w:rPr>
              <w:t>Điều 3. Quy trình xét chọn, hợp đồng trách nhiệm đối với cộng tác viên dân số</w:t>
            </w:r>
            <w:bookmarkEnd w:id="2"/>
          </w:p>
          <w:p w:rsidR="00CA0F3F" w:rsidRPr="00637D0F" w:rsidRDefault="00CA0F3F" w:rsidP="00CA0F3F">
            <w:pPr>
              <w:tabs>
                <w:tab w:val="left" w:pos="156"/>
              </w:tabs>
              <w:spacing w:before="120" w:after="120"/>
              <w:jc w:val="both"/>
              <w:rPr>
                <w:rFonts w:asciiTheme="majorHAnsi" w:hAnsiTheme="majorHAnsi" w:cstheme="majorHAnsi"/>
                <w:bCs/>
                <w:szCs w:val="28"/>
                <w:lang w:val="en-US"/>
              </w:rPr>
            </w:pPr>
            <w:r w:rsidRPr="00637D0F">
              <w:rPr>
                <w:rFonts w:asciiTheme="majorHAnsi" w:hAnsiTheme="majorHAnsi" w:cstheme="majorHAnsi"/>
                <w:bCs/>
                <w:szCs w:val="28"/>
                <w:lang w:val="en-US"/>
              </w:rPr>
              <w:t>1. Quy trình xét chọn:</w:t>
            </w:r>
          </w:p>
          <w:p w:rsidR="00CA0F3F" w:rsidRPr="00637D0F" w:rsidRDefault="00CA0F3F" w:rsidP="00CA0F3F">
            <w:pPr>
              <w:tabs>
                <w:tab w:val="left" w:pos="156"/>
              </w:tabs>
              <w:spacing w:before="120" w:after="120"/>
              <w:jc w:val="both"/>
              <w:rPr>
                <w:rFonts w:asciiTheme="majorHAnsi" w:hAnsiTheme="majorHAnsi" w:cstheme="majorHAnsi"/>
                <w:bCs/>
                <w:szCs w:val="28"/>
                <w:lang w:val="en-US"/>
              </w:rPr>
            </w:pPr>
            <w:r w:rsidRPr="00637D0F">
              <w:rPr>
                <w:rFonts w:asciiTheme="majorHAnsi" w:hAnsiTheme="majorHAnsi" w:cstheme="majorHAnsi"/>
                <w:bCs/>
                <w:szCs w:val="28"/>
                <w:lang w:val="en-US"/>
              </w:rPr>
              <w:t>Trạm Y tế xã, phường (sau đây gọi là Trạm Y tế cấp xã) căn cứ số lượng cộng tác viên dân số được Ủy ban nhân dân xã, phường (sau đây gọi là Ủy ban nhân dân cấp xã) phân bổ, lựa chọn người đủ tiêu chuẩn làm cộng tác viên dân số theo quy định, lập danh sách trình Chủ tịch Ủy ban nhân dân cấp xã xem xét, phê duyệt.</w:t>
            </w:r>
          </w:p>
          <w:p w:rsidR="00CA0F3F" w:rsidRPr="00637D0F" w:rsidRDefault="00CA0F3F" w:rsidP="00CA0F3F">
            <w:pPr>
              <w:tabs>
                <w:tab w:val="left" w:pos="156"/>
              </w:tabs>
              <w:spacing w:before="120" w:after="120"/>
              <w:jc w:val="both"/>
              <w:rPr>
                <w:rFonts w:asciiTheme="majorHAnsi" w:hAnsiTheme="majorHAnsi" w:cstheme="majorHAnsi"/>
                <w:bCs/>
                <w:szCs w:val="28"/>
                <w:lang w:val="en-US"/>
              </w:rPr>
            </w:pPr>
            <w:r w:rsidRPr="00637D0F">
              <w:rPr>
                <w:rFonts w:asciiTheme="majorHAnsi" w:hAnsiTheme="majorHAnsi" w:cstheme="majorHAnsi"/>
                <w:bCs/>
                <w:szCs w:val="28"/>
                <w:lang w:val="en-US"/>
              </w:rPr>
              <w:t>2. Hợp đồng trách nhiệm:</w:t>
            </w:r>
          </w:p>
          <w:p w:rsidR="00CA0F3F" w:rsidRPr="00637D0F" w:rsidRDefault="00CA0F3F" w:rsidP="00CA0F3F">
            <w:pPr>
              <w:tabs>
                <w:tab w:val="left" w:pos="156"/>
              </w:tabs>
              <w:spacing w:before="120" w:after="120"/>
              <w:jc w:val="both"/>
              <w:rPr>
                <w:rFonts w:asciiTheme="majorHAnsi" w:hAnsiTheme="majorHAnsi" w:cstheme="majorHAnsi"/>
                <w:bCs/>
                <w:szCs w:val="28"/>
                <w:lang w:val="en-US"/>
              </w:rPr>
            </w:pPr>
            <w:r w:rsidRPr="00637D0F">
              <w:rPr>
                <w:rFonts w:asciiTheme="majorHAnsi" w:hAnsiTheme="majorHAnsi" w:cstheme="majorHAnsi"/>
                <w:bCs/>
                <w:szCs w:val="28"/>
                <w:lang w:val="en-US"/>
              </w:rPr>
              <w:t xml:space="preserve">a) Ủy ban nhân dân cấp xã thực hiện ký </w:t>
            </w:r>
            <w:r w:rsidRPr="00637D0F">
              <w:rPr>
                <w:rFonts w:asciiTheme="majorHAnsi" w:hAnsiTheme="majorHAnsi" w:cstheme="majorHAnsi"/>
                <w:bCs/>
                <w:szCs w:val="28"/>
                <w:lang w:val="en-US"/>
              </w:rPr>
              <w:lastRenderedPageBreak/>
              <w:t>hợp đồng trách nhiệm thực hiện các nhiệm vụ quy định tại Điều 3 Thông tư số 02/2021/TT-BYT.</w:t>
            </w:r>
          </w:p>
          <w:p w:rsidR="00CA0F3F" w:rsidRPr="00637D0F" w:rsidRDefault="00CA0F3F" w:rsidP="00CA0F3F">
            <w:pPr>
              <w:pStyle w:val="ListParagraph"/>
              <w:tabs>
                <w:tab w:val="left" w:pos="156"/>
              </w:tabs>
              <w:spacing w:before="120" w:after="120"/>
              <w:ind w:left="0"/>
              <w:jc w:val="both"/>
              <w:rPr>
                <w:rFonts w:asciiTheme="majorHAnsi" w:hAnsiTheme="majorHAnsi" w:cstheme="majorHAnsi"/>
                <w:bCs/>
                <w:szCs w:val="28"/>
                <w:lang w:val="en-US"/>
              </w:rPr>
            </w:pPr>
            <w:r w:rsidRPr="00637D0F">
              <w:rPr>
                <w:rFonts w:asciiTheme="majorHAnsi" w:hAnsiTheme="majorHAnsi" w:cstheme="majorHAnsi"/>
                <w:bCs/>
                <w:szCs w:val="28"/>
                <w:lang w:val="en-US"/>
              </w:rPr>
              <w:t>b) Trường hợp người được phê duyệt là cộng tác viên dân số không đến nhận việc và ký hợp đồng trách nhiệm theo quy định tại điểm a khoản này thì Chủ tịch Ủy ban nhân dân cấp xã bãi bỏ Quyết định phê duyệt cộng tác viên dân số; đồng thời giao Trạm Y tế cấp xã tiếp tục lựa chọn người đủ tiêu chuẩn làm cộng tác viên dân số theo quy định, lập danh sách trình Chủ tịch Ủy ban nhân dân cấp xã xem xét, phê duyệt.</w:t>
            </w:r>
          </w:p>
          <w:p w:rsidR="00992BD6" w:rsidRPr="00637D0F" w:rsidRDefault="00992BD6" w:rsidP="00992BD6">
            <w:pPr>
              <w:spacing w:after="0" w:line="288" w:lineRule="auto"/>
              <w:jc w:val="both"/>
              <w:rPr>
                <w:rFonts w:asciiTheme="majorHAnsi" w:hAnsiTheme="majorHAnsi" w:cstheme="majorHAnsi"/>
                <w:b/>
                <w:bCs/>
                <w:szCs w:val="28"/>
              </w:rPr>
            </w:pPr>
            <w:bookmarkStart w:id="3" w:name="dieu_4"/>
            <w:r w:rsidRPr="00637D0F">
              <w:rPr>
                <w:rFonts w:asciiTheme="majorHAnsi" w:hAnsiTheme="majorHAnsi" w:cstheme="majorHAnsi"/>
                <w:b/>
                <w:bCs/>
                <w:szCs w:val="28"/>
              </w:rPr>
              <w:t>Điều 4. Trách nhiệm thực hiện</w:t>
            </w:r>
            <w:bookmarkEnd w:id="3"/>
          </w:p>
          <w:p w:rsidR="00CA0F3F" w:rsidRPr="00637D0F" w:rsidRDefault="00CA0F3F" w:rsidP="00CA0F3F">
            <w:pPr>
              <w:spacing w:after="0" w:line="288" w:lineRule="auto"/>
              <w:jc w:val="both"/>
              <w:rPr>
                <w:rFonts w:asciiTheme="majorHAnsi" w:hAnsiTheme="majorHAnsi" w:cstheme="majorHAnsi"/>
                <w:szCs w:val="28"/>
                <w:lang w:val="en-US"/>
              </w:rPr>
            </w:pPr>
            <w:r w:rsidRPr="00637D0F">
              <w:rPr>
                <w:rFonts w:asciiTheme="majorHAnsi" w:hAnsiTheme="majorHAnsi" w:cstheme="majorHAnsi"/>
                <w:szCs w:val="28"/>
                <w:lang w:val="en-US"/>
              </w:rPr>
              <w:t>1. Sở Y tế</w:t>
            </w:r>
          </w:p>
          <w:p w:rsidR="00CA0F3F" w:rsidRPr="00637D0F" w:rsidRDefault="00CA0F3F" w:rsidP="00CA0F3F">
            <w:pPr>
              <w:spacing w:after="0" w:line="288" w:lineRule="auto"/>
              <w:jc w:val="both"/>
              <w:rPr>
                <w:rFonts w:asciiTheme="majorHAnsi" w:hAnsiTheme="majorHAnsi" w:cstheme="majorHAnsi"/>
                <w:szCs w:val="28"/>
                <w:lang w:val="en-US"/>
              </w:rPr>
            </w:pPr>
            <w:r w:rsidRPr="00637D0F">
              <w:rPr>
                <w:rFonts w:asciiTheme="majorHAnsi" w:hAnsiTheme="majorHAnsi" w:cstheme="majorHAnsi"/>
                <w:szCs w:val="28"/>
                <w:lang w:val="en-US"/>
              </w:rPr>
              <w:t>a) Tổ chức bồi dưỡng, tập huấn, cập nhật kiến thức thường xuyên để chuẩn hóa, nâng cao trình độ về chuyên môn đối với cộng tác viên dân số.</w:t>
            </w:r>
          </w:p>
          <w:p w:rsidR="00CA0F3F" w:rsidRPr="00637D0F" w:rsidRDefault="00CA0F3F" w:rsidP="00CA0F3F">
            <w:pPr>
              <w:spacing w:after="0" w:line="288" w:lineRule="auto"/>
              <w:jc w:val="both"/>
              <w:rPr>
                <w:rFonts w:asciiTheme="majorHAnsi" w:hAnsiTheme="majorHAnsi" w:cstheme="majorHAnsi"/>
                <w:szCs w:val="28"/>
                <w:lang w:val="en-US"/>
              </w:rPr>
            </w:pPr>
            <w:r w:rsidRPr="00637D0F">
              <w:rPr>
                <w:rFonts w:asciiTheme="majorHAnsi" w:hAnsiTheme="majorHAnsi" w:cstheme="majorHAnsi"/>
                <w:szCs w:val="28"/>
                <w:lang w:val="en-US"/>
              </w:rPr>
              <w:t>b) Phối hợp với Ủy ban nhân dân cấp xã hướng dẫn chuyên môn, nghiệp vụ cho cộng tác viên dân số theo quy định.</w:t>
            </w:r>
          </w:p>
          <w:p w:rsidR="00CA0F3F" w:rsidRPr="00637D0F" w:rsidRDefault="00CA0F3F" w:rsidP="00CA0F3F">
            <w:pPr>
              <w:spacing w:after="0" w:line="288" w:lineRule="auto"/>
              <w:jc w:val="both"/>
              <w:rPr>
                <w:rFonts w:asciiTheme="majorHAnsi" w:hAnsiTheme="majorHAnsi" w:cstheme="majorHAnsi"/>
                <w:szCs w:val="28"/>
                <w:lang w:val="en-US"/>
              </w:rPr>
            </w:pPr>
            <w:r w:rsidRPr="00637D0F">
              <w:rPr>
                <w:rFonts w:asciiTheme="majorHAnsi" w:hAnsiTheme="majorHAnsi" w:cstheme="majorHAnsi"/>
                <w:szCs w:val="28"/>
                <w:lang w:val="en-US"/>
              </w:rPr>
              <w:t>2. Ủy ban nhân dân cấp xã</w:t>
            </w:r>
          </w:p>
          <w:p w:rsidR="00992BD6" w:rsidRPr="00637D0F" w:rsidRDefault="00CA0F3F" w:rsidP="00CA0F3F">
            <w:pPr>
              <w:spacing w:after="0" w:line="288" w:lineRule="auto"/>
              <w:jc w:val="both"/>
              <w:rPr>
                <w:rFonts w:asciiTheme="majorHAnsi" w:hAnsiTheme="majorHAnsi" w:cstheme="majorHAnsi"/>
                <w:szCs w:val="28"/>
                <w:lang w:val="en-US"/>
              </w:rPr>
            </w:pPr>
            <w:r w:rsidRPr="00637D0F">
              <w:rPr>
                <w:rFonts w:asciiTheme="majorHAnsi" w:hAnsiTheme="majorHAnsi" w:cstheme="majorHAnsi"/>
                <w:szCs w:val="28"/>
                <w:lang w:val="en-US"/>
              </w:rPr>
              <w:t xml:space="preserve">Chủ trì, chỉ đạo các phòng, bộ phận chuyên môn và các cơ quan, đơn vị có liên quan tại </w:t>
            </w:r>
            <w:r w:rsidRPr="00637D0F">
              <w:rPr>
                <w:rFonts w:asciiTheme="majorHAnsi" w:hAnsiTheme="majorHAnsi" w:cstheme="majorHAnsi"/>
                <w:szCs w:val="28"/>
                <w:lang w:val="en-US"/>
              </w:rPr>
              <w:lastRenderedPageBreak/>
              <w:t>địa phương tổ chức thực hiện Quyết định này.</w:t>
            </w:r>
          </w:p>
        </w:tc>
        <w:tc>
          <w:tcPr>
            <w:tcW w:w="4113" w:type="dxa"/>
            <w:tcBorders>
              <w:top w:val="single" w:sz="4" w:space="0" w:color="auto"/>
              <w:left w:val="nil"/>
              <w:bottom w:val="single" w:sz="4" w:space="0" w:color="auto"/>
              <w:right w:val="single" w:sz="4" w:space="0" w:color="auto"/>
            </w:tcBorders>
            <w:shd w:val="clear" w:color="auto" w:fill="FFFFFF" w:themeFill="background1"/>
          </w:tcPr>
          <w:p w:rsidR="00072338" w:rsidRPr="00637D0F" w:rsidRDefault="00072338" w:rsidP="001E08B3">
            <w:pPr>
              <w:spacing w:after="0" w:line="288" w:lineRule="auto"/>
              <w:jc w:val="both"/>
              <w:rPr>
                <w:rFonts w:asciiTheme="majorHAnsi" w:hAnsiTheme="majorHAnsi" w:cstheme="majorHAnsi"/>
                <w:szCs w:val="28"/>
              </w:rPr>
            </w:pPr>
            <w:r w:rsidRPr="00637D0F">
              <w:rPr>
                <w:rFonts w:asciiTheme="majorHAnsi" w:hAnsiTheme="majorHAnsi" w:cstheme="majorHAnsi"/>
                <w:szCs w:val="28"/>
              </w:rPr>
              <w:lastRenderedPageBreak/>
              <w:t xml:space="preserve">- Việc ban hành </w:t>
            </w:r>
            <w:r w:rsidR="001C35FE" w:rsidRPr="00637D0F">
              <w:rPr>
                <w:rFonts w:asciiTheme="majorHAnsi" w:hAnsiTheme="majorHAnsi" w:cstheme="majorHAnsi"/>
                <w:szCs w:val="28"/>
                <w:lang w:val="en-US"/>
              </w:rPr>
              <w:t>Q</w:t>
            </w:r>
            <w:r w:rsidRPr="00637D0F">
              <w:rPr>
                <w:rFonts w:asciiTheme="majorHAnsi" w:hAnsiTheme="majorHAnsi" w:cstheme="majorHAnsi"/>
                <w:szCs w:val="28"/>
              </w:rPr>
              <w:t xml:space="preserve">uyết </w:t>
            </w:r>
            <w:r w:rsidR="001C35FE" w:rsidRPr="00637D0F">
              <w:rPr>
                <w:rFonts w:asciiTheme="majorHAnsi" w:hAnsiTheme="majorHAnsi" w:cstheme="majorHAnsi"/>
                <w:szCs w:val="28"/>
                <w:lang w:val="en-US"/>
              </w:rPr>
              <w:t xml:space="preserve">định </w:t>
            </w:r>
            <w:r w:rsidRPr="00637D0F">
              <w:rPr>
                <w:rFonts w:asciiTheme="majorHAnsi" w:hAnsiTheme="majorHAnsi" w:cstheme="majorHAnsi"/>
                <w:szCs w:val="28"/>
              </w:rPr>
              <w:t>nhằm cụ thể hóa quy định của Luật Dân số</w:t>
            </w:r>
            <w:r w:rsidRPr="00637D0F">
              <w:rPr>
                <w:rFonts w:asciiTheme="majorHAnsi" w:hAnsiTheme="majorHAnsi" w:cstheme="majorHAnsi"/>
                <w:szCs w:val="28"/>
                <w:lang w:val="en-US"/>
              </w:rPr>
              <w:t xml:space="preserve"> </w:t>
            </w:r>
            <w:r w:rsidRPr="00637D0F">
              <w:rPr>
                <w:rFonts w:asciiTheme="majorHAnsi" w:hAnsiTheme="majorHAnsi" w:cstheme="majorHAnsi"/>
                <w:szCs w:val="28"/>
              </w:rPr>
              <w:t xml:space="preserve">số 113/2025/QH15 và Nghị định số 168/2026/NĐ-CP; đồng </w:t>
            </w:r>
            <w:r w:rsidRPr="00637D0F">
              <w:rPr>
                <w:rFonts w:asciiTheme="majorHAnsi" w:hAnsiTheme="majorHAnsi" w:cstheme="majorHAnsi"/>
                <w:szCs w:val="28"/>
              </w:rPr>
              <w:lastRenderedPageBreak/>
              <w:t xml:space="preserve">thời tạo cơ sở pháp lý để triển khai </w:t>
            </w:r>
            <w:r w:rsidR="001C35FE" w:rsidRPr="00637D0F">
              <w:rPr>
                <w:rFonts w:asciiTheme="majorHAnsi" w:hAnsiTheme="majorHAnsi" w:cstheme="majorHAnsi"/>
                <w:szCs w:val="28"/>
                <w:lang w:val="en-US"/>
              </w:rPr>
              <w:t>lựa chọn số lượng</w:t>
            </w:r>
            <w:r w:rsidRPr="00637D0F">
              <w:rPr>
                <w:rFonts w:asciiTheme="majorHAnsi" w:hAnsiTheme="majorHAnsi" w:cstheme="majorHAnsi"/>
                <w:szCs w:val="28"/>
                <w:lang w:val="en-US"/>
              </w:rPr>
              <w:t xml:space="preserve"> cộng tác viên dân số </w:t>
            </w:r>
            <w:r w:rsidR="001C35FE" w:rsidRPr="00637D0F">
              <w:rPr>
                <w:rFonts w:asciiTheme="majorHAnsi" w:hAnsiTheme="majorHAnsi" w:cstheme="majorHAnsi"/>
                <w:szCs w:val="28"/>
                <w:lang w:val="en-US"/>
              </w:rPr>
              <w:t xml:space="preserve">hoạt động </w:t>
            </w:r>
            <w:r w:rsidRPr="00637D0F">
              <w:rPr>
                <w:rFonts w:asciiTheme="majorHAnsi" w:hAnsiTheme="majorHAnsi" w:cstheme="majorHAnsi"/>
                <w:szCs w:val="28"/>
                <w:lang w:val="en-US"/>
              </w:rPr>
              <w:t>trên địa bàn thành phố Huế</w:t>
            </w:r>
            <w:r w:rsidRPr="00637D0F">
              <w:rPr>
                <w:rFonts w:asciiTheme="majorHAnsi" w:hAnsiTheme="majorHAnsi" w:cstheme="majorHAnsi"/>
                <w:szCs w:val="28"/>
              </w:rPr>
              <w:t>.</w:t>
            </w:r>
          </w:p>
          <w:p w:rsidR="00A12454" w:rsidRPr="00637D0F" w:rsidRDefault="00A12454" w:rsidP="00A12454">
            <w:pPr>
              <w:spacing w:after="0" w:line="288" w:lineRule="auto"/>
              <w:jc w:val="both"/>
              <w:rPr>
                <w:rFonts w:asciiTheme="majorHAnsi" w:hAnsiTheme="majorHAnsi" w:cstheme="majorHAnsi"/>
                <w:szCs w:val="28"/>
              </w:rPr>
            </w:pPr>
            <w:r w:rsidRPr="00637D0F">
              <w:rPr>
                <w:rFonts w:asciiTheme="majorHAnsi" w:hAnsiTheme="majorHAnsi" w:cstheme="majorHAnsi"/>
                <w:szCs w:val="28"/>
                <w:lang w:val="en-US"/>
              </w:rPr>
              <w:t xml:space="preserve">- Số lượng Cộng tác viên dân số thực hiện theo Khoản 1, 2 Điều 11 Nghị định </w:t>
            </w:r>
            <w:r w:rsidRPr="00637D0F">
              <w:rPr>
                <w:rFonts w:asciiTheme="majorHAnsi" w:hAnsiTheme="majorHAnsi" w:cstheme="majorHAnsi"/>
                <w:szCs w:val="28"/>
              </w:rPr>
              <w:t>số 168/2026/NĐ-CP</w:t>
            </w:r>
            <w:r w:rsidR="00072338" w:rsidRPr="00637D0F">
              <w:rPr>
                <w:rFonts w:asciiTheme="majorHAnsi" w:hAnsiTheme="majorHAnsi" w:cstheme="majorHAnsi"/>
                <w:szCs w:val="28"/>
              </w:rPr>
              <w:t>.</w:t>
            </w:r>
          </w:p>
          <w:p w:rsidR="00A12454" w:rsidRPr="00637D0F" w:rsidRDefault="00A12454" w:rsidP="00992BD6">
            <w:pPr>
              <w:spacing w:after="0" w:line="288" w:lineRule="auto"/>
              <w:jc w:val="both"/>
              <w:rPr>
                <w:rFonts w:asciiTheme="majorHAnsi" w:hAnsiTheme="majorHAnsi" w:cstheme="majorHAnsi"/>
                <w:iCs/>
                <w:szCs w:val="28"/>
                <w:lang w:val="en-US"/>
              </w:rPr>
            </w:pPr>
            <w:r w:rsidRPr="00637D0F">
              <w:rPr>
                <w:rFonts w:asciiTheme="majorHAnsi" w:hAnsiTheme="majorHAnsi" w:cstheme="majorHAnsi"/>
                <w:szCs w:val="28"/>
                <w:lang w:val="en-US"/>
              </w:rPr>
              <w:t>- X</w:t>
            </w:r>
            <w:r w:rsidRPr="00637D0F">
              <w:rPr>
                <w:rFonts w:asciiTheme="majorHAnsi" w:hAnsiTheme="majorHAnsi" w:cstheme="majorHAnsi"/>
                <w:bCs/>
                <w:szCs w:val="28"/>
              </w:rPr>
              <w:t>ét chọn, hợp đồng trách nhiệm đối với cộng tác viên dân số</w:t>
            </w:r>
            <w:r w:rsidRPr="00637D0F">
              <w:rPr>
                <w:rFonts w:asciiTheme="majorHAnsi" w:hAnsiTheme="majorHAnsi" w:cstheme="majorHAnsi"/>
                <w:bCs/>
                <w:szCs w:val="28"/>
                <w:lang w:val="en-US"/>
              </w:rPr>
              <w:t xml:space="preserve"> thực hiện theo Điều 2, 3 </w:t>
            </w:r>
            <w:r w:rsidR="00992BD6" w:rsidRPr="00637D0F">
              <w:rPr>
                <w:rFonts w:asciiTheme="majorHAnsi" w:hAnsiTheme="majorHAnsi" w:cstheme="majorHAnsi"/>
                <w:bCs/>
                <w:szCs w:val="28"/>
                <w:lang w:val="en-US"/>
              </w:rPr>
              <w:t>T</w:t>
            </w:r>
            <w:r w:rsidRPr="00637D0F">
              <w:rPr>
                <w:rFonts w:asciiTheme="majorHAnsi" w:hAnsiTheme="majorHAnsi" w:cstheme="majorHAnsi"/>
                <w:iCs/>
                <w:szCs w:val="28"/>
              </w:rPr>
              <w:t>hông tư số 02/2021/TT-BYT</w:t>
            </w:r>
            <w:r w:rsidR="00992BD6" w:rsidRPr="00637D0F">
              <w:rPr>
                <w:rFonts w:asciiTheme="majorHAnsi" w:hAnsiTheme="majorHAnsi" w:cstheme="majorHAnsi"/>
                <w:iCs/>
                <w:szCs w:val="28"/>
                <w:lang w:val="en-US"/>
              </w:rPr>
              <w:t>.</w:t>
            </w:r>
          </w:p>
          <w:p w:rsidR="00992BD6" w:rsidRPr="00637D0F" w:rsidRDefault="00992BD6" w:rsidP="00992BD6">
            <w:pPr>
              <w:spacing w:after="0" w:line="288" w:lineRule="auto"/>
              <w:jc w:val="both"/>
              <w:rPr>
                <w:rFonts w:asciiTheme="majorHAnsi" w:hAnsiTheme="majorHAnsi" w:cstheme="majorHAnsi"/>
                <w:szCs w:val="28"/>
              </w:rPr>
            </w:pPr>
            <w:r w:rsidRPr="00637D0F">
              <w:rPr>
                <w:rFonts w:asciiTheme="majorHAnsi" w:hAnsiTheme="majorHAnsi" w:cstheme="majorHAnsi"/>
                <w:szCs w:val="28"/>
                <w:lang w:val="en-US"/>
              </w:rPr>
              <w:t>-</w:t>
            </w:r>
            <w:r w:rsidRPr="00637D0F">
              <w:rPr>
                <w:rFonts w:asciiTheme="majorHAnsi" w:hAnsiTheme="majorHAnsi" w:cstheme="majorHAnsi"/>
                <w:szCs w:val="28"/>
              </w:rPr>
              <w:t xml:space="preserve"> </w:t>
            </w:r>
            <w:r w:rsidRPr="00637D0F">
              <w:rPr>
                <w:rFonts w:asciiTheme="majorHAnsi" w:hAnsiTheme="majorHAnsi" w:cstheme="majorHAnsi"/>
                <w:szCs w:val="28"/>
                <w:lang w:val="en-US"/>
              </w:rPr>
              <w:t>K</w:t>
            </w:r>
            <w:r w:rsidRPr="00637D0F">
              <w:rPr>
                <w:rFonts w:asciiTheme="majorHAnsi" w:hAnsiTheme="majorHAnsi" w:cstheme="majorHAnsi"/>
                <w:szCs w:val="28"/>
              </w:rPr>
              <w:t xml:space="preserve">hoản </w:t>
            </w:r>
            <w:r w:rsidRPr="00637D0F">
              <w:rPr>
                <w:rFonts w:asciiTheme="majorHAnsi" w:hAnsiTheme="majorHAnsi" w:cstheme="majorHAnsi"/>
                <w:szCs w:val="28"/>
                <w:lang w:val="en-US"/>
              </w:rPr>
              <w:t>2</w:t>
            </w:r>
            <w:r w:rsidRPr="00637D0F">
              <w:rPr>
                <w:rFonts w:asciiTheme="majorHAnsi" w:hAnsiTheme="majorHAnsi" w:cstheme="majorHAnsi"/>
                <w:szCs w:val="28"/>
              </w:rPr>
              <w:t xml:space="preserve"> Điều </w:t>
            </w:r>
            <w:r w:rsidRPr="00637D0F">
              <w:rPr>
                <w:rFonts w:asciiTheme="majorHAnsi" w:hAnsiTheme="majorHAnsi" w:cstheme="majorHAnsi"/>
                <w:szCs w:val="28"/>
                <w:lang w:val="en-US"/>
              </w:rPr>
              <w:t>25</w:t>
            </w:r>
            <w:r w:rsidR="00D946C9" w:rsidRPr="00637D0F">
              <w:rPr>
                <w:rFonts w:asciiTheme="majorHAnsi" w:hAnsiTheme="majorHAnsi" w:cstheme="majorHAnsi"/>
                <w:szCs w:val="28"/>
              </w:rPr>
              <w:t xml:space="preserve"> Luật Dân số số 113/2025/Q</w:t>
            </w:r>
            <w:r w:rsidR="00D946C9" w:rsidRPr="00637D0F">
              <w:rPr>
                <w:rFonts w:asciiTheme="majorHAnsi" w:hAnsiTheme="majorHAnsi" w:cstheme="majorHAnsi"/>
                <w:szCs w:val="28"/>
                <w:lang w:val="en-US"/>
              </w:rPr>
              <w:t>H</w:t>
            </w:r>
            <w:r w:rsidR="00D946C9" w:rsidRPr="00637D0F">
              <w:rPr>
                <w:rFonts w:asciiTheme="majorHAnsi" w:hAnsiTheme="majorHAnsi" w:cstheme="majorHAnsi"/>
                <w:szCs w:val="28"/>
              </w:rPr>
              <w:t>15</w:t>
            </w:r>
            <w:r w:rsidRPr="00637D0F">
              <w:rPr>
                <w:rFonts w:asciiTheme="majorHAnsi" w:hAnsiTheme="majorHAnsi" w:cstheme="majorHAnsi"/>
                <w:szCs w:val="28"/>
              </w:rPr>
              <w:t xml:space="preserve">: Cộng tác viên dân số được bồi dưỡng, tập huấn chuyên môn, nghiệp vụ theo hướng dẫn của Bộ trưởng Bộ Y tế; được hưởng các chính sách, chế độ theo quy định của Chính phủ Theo </w:t>
            </w:r>
          </w:p>
          <w:p w:rsidR="00992BD6" w:rsidRPr="00637D0F" w:rsidRDefault="00992BD6" w:rsidP="00992BD6">
            <w:pPr>
              <w:spacing w:after="0" w:line="288" w:lineRule="auto"/>
              <w:jc w:val="both"/>
              <w:rPr>
                <w:rFonts w:asciiTheme="majorHAnsi" w:hAnsiTheme="majorHAnsi" w:cstheme="majorHAnsi"/>
                <w:szCs w:val="28"/>
                <w:lang w:val="en-US"/>
              </w:rPr>
            </w:pPr>
          </w:p>
          <w:p w:rsidR="00992BD6" w:rsidRPr="00637D0F" w:rsidRDefault="00992BD6" w:rsidP="00992BD6">
            <w:pPr>
              <w:spacing w:after="0" w:line="288" w:lineRule="auto"/>
              <w:jc w:val="both"/>
              <w:rPr>
                <w:rFonts w:asciiTheme="majorHAnsi" w:hAnsiTheme="majorHAnsi" w:cstheme="majorHAnsi"/>
                <w:szCs w:val="28"/>
                <w:lang w:val="en-US"/>
              </w:rPr>
            </w:pPr>
          </w:p>
        </w:tc>
      </w:tr>
      <w:tr w:rsidR="00637D0F" w:rsidRPr="00637D0F" w:rsidTr="00D946C9">
        <w:trPr>
          <w:gridAfter w:val="1"/>
          <w:wAfter w:w="11" w:type="dxa"/>
          <w:trHeight w:val="945"/>
        </w:trPr>
        <w:tc>
          <w:tcPr>
            <w:tcW w:w="6096" w:type="dxa"/>
            <w:gridSpan w:val="2"/>
            <w:tcBorders>
              <w:top w:val="single" w:sz="4" w:space="0" w:color="auto"/>
              <w:left w:val="single" w:sz="4" w:space="0" w:color="auto"/>
              <w:bottom w:val="single" w:sz="4" w:space="0" w:color="auto"/>
              <w:right w:val="single" w:sz="4" w:space="0" w:color="auto"/>
            </w:tcBorders>
            <w:shd w:val="clear" w:color="auto" w:fill="auto"/>
          </w:tcPr>
          <w:p w:rsidR="000B0257" w:rsidRPr="00637D0F" w:rsidRDefault="000B0257" w:rsidP="001E08B3">
            <w:pPr>
              <w:spacing w:after="0" w:line="288" w:lineRule="auto"/>
              <w:jc w:val="both"/>
              <w:rPr>
                <w:rFonts w:asciiTheme="majorHAnsi" w:hAnsiTheme="majorHAnsi" w:cstheme="majorHAnsi"/>
                <w:szCs w:val="28"/>
              </w:rPr>
            </w:pPr>
            <w:r w:rsidRPr="00637D0F">
              <w:rPr>
                <w:rFonts w:asciiTheme="majorHAnsi" w:hAnsiTheme="majorHAnsi" w:cstheme="majorHAnsi"/>
                <w:szCs w:val="28"/>
              </w:rPr>
              <w:lastRenderedPageBreak/>
              <w:t>khoản 1 Điều 53 Luật Ban hành văn bản quy phạm pháp luật số 64/2025/QH15; khoản 2 Điều 67 Nghị định số 78/2025/NĐ-CP; điểm b khoản 2 Điều 54 Luật Ban hành văn bản quy phạm pháp luật số 64/2025/QH15 (được sửa đổi, bổ sung tại khoản 20 Điều 1 Luật Sửa đổi, bổ sung một số điều của Luật ban hành văn bản quy phạm pháp luật số 87/2025/QH15).</w:t>
            </w:r>
          </w:p>
        </w:tc>
        <w:tc>
          <w:tcPr>
            <w:tcW w:w="5104" w:type="dxa"/>
            <w:gridSpan w:val="2"/>
            <w:tcBorders>
              <w:top w:val="single" w:sz="4" w:space="0" w:color="auto"/>
              <w:left w:val="nil"/>
              <w:bottom w:val="single" w:sz="4" w:space="0" w:color="auto"/>
              <w:right w:val="single" w:sz="4" w:space="0" w:color="auto"/>
            </w:tcBorders>
            <w:shd w:val="clear" w:color="auto" w:fill="FFFFFF" w:themeFill="background1"/>
          </w:tcPr>
          <w:p w:rsidR="00992BD6" w:rsidRPr="00637D0F" w:rsidRDefault="00992BD6" w:rsidP="00992BD6">
            <w:pPr>
              <w:spacing w:before="120" w:after="120"/>
              <w:ind w:firstLine="42"/>
              <w:jc w:val="both"/>
              <w:rPr>
                <w:rFonts w:asciiTheme="majorHAnsi" w:hAnsiTheme="majorHAnsi" w:cstheme="majorHAnsi"/>
                <w:szCs w:val="28"/>
              </w:rPr>
            </w:pPr>
            <w:bookmarkStart w:id="4" w:name="dieu_5"/>
            <w:r w:rsidRPr="00637D0F">
              <w:rPr>
                <w:rFonts w:asciiTheme="majorHAnsi" w:hAnsiTheme="majorHAnsi" w:cstheme="majorHAnsi"/>
                <w:b/>
                <w:bCs/>
                <w:szCs w:val="28"/>
              </w:rPr>
              <w:t>Điều 5. Điều khoản thi hành</w:t>
            </w:r>
            <w:bookmarkEnd w:id="4"/>
          </w:p>
          <w:p w:rsidR="00CA0F3F" w:rsidRPr="00637D0F" w:rsidRDefault="00CA0F3F" w:rsidP="00CA0F3F">
            <w:pPr>
              <w:spacing w:before="120" w:after="120"/>
              <w:jc w:val="both"/>
              <w:rPr>
                <w:rFonts w:asciiTheme="majorHAnsi" w:hAnsiTheme="majorHAnsi" w:cstheme="majorHAnsi"/>
                <w:szCs w:val="28"/>
              </w:rPr>
            </w:pPr>
            <w:r w:rsidRPr="00637D0F">
              <w:rPr>
                <w:rFonts w:asciiTheme="majorHAnsi" w:hAnsiTheme="majorHAnsi" w:cstheme="majorHAnsi"/>
                <w:szCs w:val="28"/>
              </w:rPr>
              <w:t>1. Quyết định này có hiệu lực thi hành kể từ ngày … tháng … năm 2026.</w:t>
            </w:r>
          </w:p>
          <w:p w:rsidR="00CA0F3F" w:rsidRPr="00637D0F" w:rsidRDefault="00CA0F3F" w:rsidP="00CA0F3F">
            <w:pPr>
              <w:spacing w:before="120" w:after="120"/>
              <w:jc w:val="both"/>
              <w:rPr>
                <w:rFonts w:asciiTheme="majorHAnsi" w:hAnsiTheme="majorHAnsi" w:cstheme="majorHAnsi"/>
                <w:szCs w:val="28"/>
                <w:lang w:val="en-US"/>
              </w:rPr>
            </w:pPr>
            <w:r w:rsidRPr="00637D0F">
              <w:rPr>
                <w:rFonts w:asciiTheme="majorHAnsi" w:hAnsiTheme="majorHAnsi" w:cstheme="majorHAnsi"/>
                <w:szCs w:val="28"/>
              </w:rPr>
              <w:t>2. Trường hợp các văn bản được viện dẫn để áp dụng tại Quyết định này được sửa đổi, bổ sung hoặc thay thế bằng văn bản mới thì áp dụng theo các văn bản sửa đổi, bổ sung hoặc thay thế.</w:t>
            </w:r>
          </w:p>
          <w:p w:rsidR="000B0257" w:rsidRPr="00637D0F" w:rsidRDefault="00CA0F3F" w:rsidP="00CA0F3F">
            <w:pPr>
              <w:spacing w:before="120" w:after="120"/>
              <w:jc w:val="both"/>
              <w:rPr>
                <w:rFonts w:asciiTheme="majorHAnsi" w:hAnsiTheme="majorHAnsi" w:cstheme="majorHAnsi"/>
                <w:szCs w:val="28"/>
              </w:rPr>
            </w:pPr>
            <w:r w:rsidRPr="00637D0F">
              <w:rPr>
                <w:rFonts w:asciiTheme="majorHAnsi" w:hAnsiTheme="majorHAnsi" w:cstheme="majorHAnsi"/>
                <w:szCs w:val="28"/>
              </w:rPr>
              <w:t>3. Chánh Văn phòng Ủy ban nhân dân thành phố; Giám đốc Sở Y tế; Chủ tịch Ủy ban nhân dân cấp xã và các cơ quan, tổ chức, cá nhân khác có liên quan chịu trách nhiệm thi hành Quyết định này./.</w:t>
            </w:r>
          </w:p>
        </w:tc>
        <w:tc>
          <w:tcPr>
            <w:tcW w:w="4113" w:type="dxa"/>
            <w:tcBorders>
              <w:top w:val="single" w:sz="4" w:space="0" w:color="auto"/>
              <w:left w:val="nil"/>
              <w:bottom w:val="single" w:sz="4" w:space="0" w:color="auto"/>
              <w:right w:val="single" w:sz="4" w:space="0" w:color="auto"/>
            </w:tcBorders>
            <w:shd w:val="clear" w:color="auto" w:fill="FFFFFF" w:themeFill="background1"/>
          </w:tcPr>
          <w:p w:rsidR="000B0257" w:rsidRPr="00637D0F" w:rsidRDefault="000B0257" w:rsidP="001E08B3">
            <w:pPr>
              <w:spacing w:after="0" w:line="288" w:lineRule="auto"/>
              <w:jc w:val="both"/>
              <w:rPr>
                <w:rFonts w:asciiTheme="majorHAnsi" w:hAnsiTheme="majorHAnsi" w:cstheme="majorHAnsi"/>
                <w:szCs w:val="28"/>
              </w:rPr>
            </w:pPr>
            <w:r w:rsidRPr="00637D0F">
              <w:rPr>
                <w:rFonts w:asciiTheme="majorHAnsi" w:hAnsiTheme="majorHAnsi" w:cstheme="majorHAnsi"/>
                <w:szCs w:val="28"/>
              </w:rPr>
              <w:t>khoản 1 Điều 53 Luật Ban hành văn bản quy phạm pháp luật số 64/2025/QH15; khoản 2 Điều 67 Nghị định số 78/2025/NĐ-CP; điểm b khoản 2 Điều 54 Luật Ban hành văn bản quy phạm pháp luật số 64/2025/QH15 (được sửa đổi, bổ sung tại khoản 20 Điều 1 Luật Sửa đổi, bổ sung một số điều của Luật ban hành văn bản quy phạm pháp luật số 87/2025/QH15).</w:t>
            </w:r>
          </w:p>
        </w:tc>
      </w:tr>
    </w:tbl>
    <w:p w:rsidR="00A37C39" w:rsidRPr="00637D0F" w:rsidRDefault="00A37C39" w:rsidP="00002D6E">
      <w:pPr>
        <w:spacing w:after="0" w:line="288" w:lineRule="auto"/>
        <w:jc w:val="both"/>
        <w:rPr>
          <w:rFonts w:asciiTheme="majorHAnsi" w:hAnsiTheme="majorHAnsi" w:cstheme="majorHAnsi"/>
          <w:szCs w:val="28"/>
        </w:rPr>
      </w:pPr>
    </w:p>
    <w:sectPr w:rsidR="00A37C39" w:rsidRPr="00637D0F" w:rsidSect="00D946C9">
      <w:pgSz w:w="16838" w:h="11906" w:orient="landscape"/>
      <w:pgMar w:top="1134" w:right="1134" w:bottom="993"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2013E"/>
    <w:multiLevelType w:val="hybridMultilevel"/>
    <w:tmpl w:val="F5A08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5A6A79"/>
    <w:multiLevelType w:val="hybridMultilevel"/>
    <w:tmpl w:val="D89EA400"/>
    <w:lvl w:ilvl="0" w:tplc="3B20A63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5341297B"/>
    <w:multiLevelType w:val="hybridMultilevel"/>
    <w:tmpl w:val="A4FAAEC0"/>
    <w:lvl w:ilvl="0" w:tplc="FB0C8CF2">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55D76C78"/>
    <w:multiLevelType w:val="hybridMultilevel"/>
    <w:tmpl w:val="007AC0B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CC30FC"/>
    <w:multiLevelType w:val="hybridMultilevel"/>
    <w:tmpl w:val="42504428"/>
    <w:lvl w:ilvl="0" w:tplc="3B72164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ED24BB"/>
    <w:multiLevelType w:val="hybridMultilevel"/>
    <w:tmpl w:val="CA3AA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232"/>
    <w:rsid w:val="00001E1C"/>
    <w:rsid w:val="00002D6E"/>
    <w:rsid w:val="0000462A"/>
    <w:rsid w:val="0000595C"/>
    <w:rsid w:val="0001070B"/>
    <w:rsid w:val="00021213"/>
    <w:rsid w:val="00025F4E"/>
    <w:rsid w:val="00057517"/>
    <w:rsid w:val="000646AE"/>
    <w:rsid w:val="00072338"/>
    <w:rsid w:val="000842A3"/>
    <w:rsid w:val="00087132"/>
    <w:rsid w:val="0008754E"/>
    <w:rsid w:val="000876FA"/>
    <w:rsid w:val="00093DF7"/>
    <w:rsid w:val="000A2A80"/>
    <w:rsid w:val="000B0257"/>
    <w:rsid w:val="000C0A66"/>
    <w:rsid w:val="000C4E6D"/>
    <w:rsid w:val="000F0EF2"/>
    <w:rsid w:val="00105C6B"/>
    <w:rsid w:val="00107CAF"/>
    <w:rsid w:val="00134966"/>
    <w:rsid w:val="001359A5"/>
    <w:rsid w:val="00163CED"/>
    <w:rsid w:val="00183578"/>
    <w:rsid w:val="001B7F69"/>
    <w:rsid w:val="001C35FE"/>
    <w:rsid w:val="001D01D5"/>
    <w:rsid w:val="001D39B5"/>
    <w:rsid w:val="001D4BBF"/>
    <w:rsid w:val="001E08B3"/>
    <w:rsid w:val="00210983"/>
    <w:rsid w:val="00214500"/>
    <w:rsid w:val="00221366"/>
    <w:rsid w:val="00227CCF"/>
    <w:rsid w:val="002420D4"/>
    <w:rsid w:val="00245D25"/>
    <w:rsid w:val="00260ABC"/>
    <w:rsid w:val="00282C58"/>
    <w:rsid w:val="002A5175"/>
    <w:rsid w:val="002B4E67"/>
    <w:rsid w:val="002C03F1"/>
    <w:rsid w:val="002C24AB"/>
    <w:rsid w:val="002C559B"/>
    <w:rsid w:val="00323F68"/>
    <w:rsid w:val="00343B0F"/>
    <w:rsid w:val="00354642"/>
    <w:rsid w:val="00375B48"/>
    <w:rsid w:val="00376A38"/>
    <w:rsid w:val="00395274"/>
    <w:rsid w:val="003A1E36"/>
    <w:rsid w:val="003A4E3A"/>
    <w:rsid w:val="003C64F8"/>
    <w:rsid w:val="003F77CE"/>
    <w:rsid w:val="00400AA1"/>
    <w:rsid w:val="00401FDB"/>
    <w:rsid w:val="00403232"/>
    <w:rsid w:val="00410DA8"/>
    <w:rsid w:val="00431150"/>
    <w:rsid w:val="0043556F"/>
    <w:rsid w:val="004538E0"/>
    <w:rsid w:val="00463371"/>
    <w:rsid w:val="00463A41"/>
    <w:rsid w:val="0046649D"/>
    <w:rsid w:val="004719D5"/>
    <w:rsid w:val="00495B59"/>
    <w:rsid w:val="004B59CD"/>
    <w:rsid w:val="004C5BF4"/>
    <w:rsid w:val="004C668F"/>
    <w:rsid w:val="004E36F4"/>
    <w:rsid w:val="004E4762"/>
    <w:rsid w:val="004E7974"/>
    <w:rsid w:val="004F324D"/>
    <w:rsid w:val="00514437"/>
    <w:rsid w:val="00531E72"/>
    <w:rsid w:val="00541A84"/>
    <w:rsid w:val="00547B0E"/>
    <w:rsid w:val="00555244"/>
    <w:rsid w:val="005708FD"/>
    <w:rsid w:val="00591BD3"/>
    <w:rsid w:val="00593A5E"/>
    <w:rsid w:val="005C0FB4"/>
    <w:rsid w:val="005D3EAD"/>
    <w:rsid w:val="005D6742"/>
    <w:rsid w:val="005D6F3E"/>
    <w:rsid w:val="005E1174"/>
    <w:rsid w:val="005F4D02"/>
    <w:rsid w:val="00614AB3"/>
    <w:rsid w:val="006306E9"/>
    <w:rsid w:val="006348EA"/>
    <w:rsid w:val="00637D0F"/>
    <w:rsid w:val="0064045F"/>
    <w:rsid w:val="006435C8"/>
    <w:rsid w:val="006451FD"/>
    <w:rsid w:val="00646017"/>
    <w:rsid w:val="00647B92"/>
    <w:rsid w:val="006862E5"/>
    <w:rsid w:val="006B475A"/>
    <w:rsid w:val="006C502E"/>
    <w:rsid w:val="006C5F54"/>
    <w:rsid w:val="006D29CB"/>
    <w:rsid w:val="006E6375"/>
    <w:rsid w:val="006E722B"/>
    <w:rsid w:val="00713E0D"/>
    <w:rsid w:val="00717378"/>
    <w:rsid w:val="0072399B"/>
    <w:rsid w:val="00725AEA"/>
    <w:rsid w:val="00733604"/>
    <w:rsid w:val="00787AD0"/>
    <w:rsid w:val="00793E8A"/>
    <w:rsid w:val="007D769F"/>
    <w:rsid w:val="007E0E25"/>
    <w:rsid w:val="007E2AD7"/>
    <w:rsid w:val="007E496E"/>
    <w:rsid w:val="007F4E1C"/>
    <w:rsid w:val="00871E32"/>
    <w:rsid w:val="00873B40"/>
    <w:rsid w:val="00876998"/>
    <w:rsid w:val="00884DA9"/>
    <w:rsid w:val="00893054"/>
    <w:rsid w:val="00893371"/>
    <w:rsid w:val="00894702"/>
    <w:rsid w:val="00897528"/>
    <w:rsid w:val="008A2918"/>
    <w:rsid w:val="008C3953"/>
    <w:rsid w:val="008E67AE"/>
    <w:rsid w:val="00903C33"/>
    <w:rsid w:val="009138B2"/>
    <w:rsid w:val="00950015"/>
    <w:rsid w:val="009749AA"/>
    <w:rsid w:val="0098517F"/>
    <w:rsid w:val="00992BD6"/>
    <w:rsid w:val="0099788A"/>
    <w:rsid w:val="009A777E"/>
    <w:rsid w:val="009B176E"/>
    <w:rsid w:val="009C4095"/>
    <w:rsid w:val="009D5AE9"/>
    <w:rsid w:val="009D6B36"/>
    <w:rsid w:val="009E3263"/>
    <w:rsid w:val="009E4B12"/>
    <w:rsid w:val="009E678C"/>
    <w:rsid w:val="00A04026"/>
    <w:rsid w:val="00A04136"/>
    <w:rsid w:val="00A05F45"/>
    <w:rsid w:val="00A12454"/>
    <w:rsid w:val="00A151FE"/>
    <w:rsid w:val="00A34E26"/>
    <w:rsid w:val="00A37C39"/>
    <w:rsid w:val="00A43FEB"/>
    <w:rsid w:val="00A55A11"/>
    <w:rsid w:val="00A77593"/>
    <w:rsid w:val="00A80561"/>
    <w:rsid w:val="00A8392B"/>
    <w:rsid w:val="00AB3EFE"/>
    <w:rsid w:val="00AD6F43"/>
    <w:rsid w:val="00AE6930"/>
    <w:rsid w:val="00B0619F"/>
    <w:rsid w:val="00B07632"/>
    <w:rsid w:val="00B10B92"/>
    <w:rsid w:val="00B12474"/>
    <w:rsid w:val="00B166C9"/>
    <w:rsid w:val="00B302CF"/>
    <w:rsid w:val="00B31F9C"/>
    <w:rsid w:val="00B377C9"/>
    <w:rsid w:val="00B47EB8"/>
    <w:rsid w:val="00B705E8"/>
    <w:rsid w:val="00B77A9E"/>
    <w:rsid w:val="00B86E8A"/>
    <w:rsid w:val="00BF6C82"/>
    <w:rsid w:val="00C100F1"/>
    <w:rsid w:val="00C225EC"/>
    <w:rsid w:val="00C30023"/>
    <w:rsid w:val="00C40243"/>
    <w:rsid w:val="00C42F8B"/>
    <w:rsid w:val="00C51688"/>
    <w:rsid w:val="00C526D7"/>
    <w:rsid w:val="00C539D2"/>
    <w:rsid w:val="00C55CF2"/>
    <w:rsid w:val="00C72739"/>
    <w:rsid w:val="00C774D0"/>
    <w:rsid w:val="00C77B6B"/>
    <w:rsid w:val="00C834B1"/>
    <w:rsid w:val="00C856A6"/>
    <w:rsid w:val="00C90213"/>
    <w:rsid w:val="00C97DCA"/>
    <w:rsid w:val="00CA0423"/>
    <w:rsid w:val="00CA0F3F"/>
    <w:rsid w:val="00CA5855"/>
    <w:rsid w:val="00CC1C0C"/>
    <w:rsid w:val="00CC65A9"/>
    <w:rsid w:val="00CD5382"/>
    <w:rsid w:val="00CE0CF8"/>
    <w:rsid w:val="00CF6A00"/>
    <w:rsid w:val="00D061A8"/>
    <w:rsid w:val="00D16A5C"/>
    <w:rsid w:val="00D16A7C"/>
    <w:rsid w:val="00D2035D"/>
    <w:rsid w:val="00D44AAF"/>
    <w:rsid w:val="00D46251"/>
    <w:rsid w:val="00D52263"/>
    <w:rsid w:val="00D53222"/>
    <w:rsid w:val="00D644C9"/>
    <w:rsid w:val="00D71148"/>
    <w:rsid w:val="00D80232"/>
    <w:rsid w:val="00D81986"/>
    <w:rsid w:val="00D909F1"/>
    <w:rsid w:val="00D913F0"/>
    <w:rsid w:val="00D946C9"/>
    <w:rsid w:val="00D96A83"/>
    <w:rsid w:val="00DA1C14"/>
    <w:rsid w:val="00DA6330"/>
    <w:rsid w:val="00DE48A0"/>
    <w:rsid w:val="00DF1DC6"/>
    <w:rsid w:val="00DF2B5C"/>
    <w:rsid w:val="00E03615"/>
    <w:rsid w:val="00E036C7"/>
    <w:rsid w:val="00E07AAE"/>
    <w:rsid w:val="00E1470C"/>
    <w:rsid w:val="00E1685E"/>
    <w:rsid w:val="00E25620"/>
    <w:rsid w:val="00E27C2E"/>
    <w:rsid w:val="00E9002A"/>
    <w:rsid w:val="00E9321E"/>
    <w:rsid w:val="00E963EF"/>
    <w:rsid w:val="00ED05F5"/>
    <w:rsid w:val="00EE52E1"/>
    <w:rsid w:val="00EF59D7"/>
    <w:rsid w:val="00F03C37"/>
    <w:rsid w:val="00F10730"/>
    <w:rsid w:val="00F17124"/>
    <w:rsid w:val="00F41E3D"/>
    <w:rsid w:val="00F4578B"/>
    <w:rsid w:val="00F508CF"/>
    <w:rsid w:val="00F54CA8"/>
    <w:rsid w:val="00F75440"/>
    <w:rsid w:val="00F9009D"/>
    <w:rsid w:val="00F9140D"/>
    <w:rsid w:val="00F9143B"/>
    <w:rsid w:val="00F9394B"/>
    <w:rsid w:val="00FB2ACB"/>
    <w:rsid w:val="00FC4EB6"/>
    <w:rsid w:val="00FE7CD6"/>
    <w:rsid w:val="00FE7FA9"/>
    <w:rsid w:val="00FF1831"/>
    <w:rsid w:val="00FF5EE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FAAA2D-EC49-4FCA-BCCB-331BE187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aliases w:val="BVI2,Heading 2-BVI,RepHead2,MyHeading2,Mystyle2,Mystyle21,Mystyle22,Mystyle23,Mystyle211,Mystyle221,Trích yếu"/>
    <w:basedOn w:val="Normal"/>
    <w:next w:val="Normal"/>
    <w:link w:val="Heading2Char"/>
    <w:qFormat/>
    <w:rsid w:val="001C35FE"/>
    <w:pPr>
      <w:keepNext/>
      <w:autoSpaceDE w:val="0"/>
      <w:autoSpaceDN w:val="0"/>
      <w:spacing w:after="120" w:line="240" w:lineRule="auto"/>
      <w:jc w:val="both"/>
      <w:outlineLvl w:val="1"/>
    </w:pPr>
    <w:rPr>
      <w:rFonts w:ascii=".VnTime" w:eastAsia="Times New Roman" w:hAnsi=".VnTime" w:cs="Times New Roman"/>
      <w:b/>
      <w:bCs/>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0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E36F4"/>
    <w:pPr>
      <w:spacing w:before="100" w:beforeAutospacing="1" w:after="100" w:afterAutospacing="1" w:line="240" w:lineRule="auto"/>
    </w:pPr>
    <w:rPr>
      <w:rFonts w:eastAsia="Times New Roman" w:cs="Times New Roman"/>
      <w:sz w:val="24"/>
      <w:szCs w:val="24"/>
      <w:lang w:eastAsia="vi-VN"/>
    </w:rPr>
  </w:style>
  <w:style w:type="character" w:customStyle="1" w:styleId="fontstyle01">
    <w:name w:val="fontstyle01"/>
    <w:basedOn w:val="DefaultParagraphFont"/>
    <w:rsid w:val="00CF6A00"/>
    <w:rPr>
      <w:rFonts w:ascii="TimesNewRomanPSMT" w:hAnsi="TimesNewRomanPSMT" w:hint="default"/>
      <w:b w:val="0"/>
      <w:bCs w:val="0"/>
      <w:i w:val="0"/>
      <w:iCs w:val="0"/>
      <w:color w:val="000000"/>
      <w:sz w:val="28"/>
      <w:szCs w:val="28"/>
    </w:rPr>
  </w:style>
  <w:style w:type="paragraph" w:styleId="ListParagraph">
    <w:name w:val="List Paragraph"/>
    <w:basedOn w:val="Normal"/>
    <w:uiPriority w:val="34"/>
    <w:qFormat/>
    <w:rsid w:val="00CF6A00"/>
    <w:pPr>
      <w:ind w:left="720"/>
      <w:contextualSpacing/>
    </w:pPr>
  </w:style>
  <w:style w:type="character" w:customStyle="1" w:styleId="fontstyle21">
    <w:name w:val="fontstyle21"/>
    <w:basedOn w:val="DefaultParagraphFont"/>
    <w:rsid w:val="00CF6A00"/>
    <w:rPr>
      <w:rFonts w:ascii="TimesNewRomanPSMT" w:hAnsi="TimesNewRomanPSMT" w:hint="default"/>
      <w:b w:val="0"/>
      <w:bCs w:val="0"/>
      <w:i w:val="0"/>
      <w:iCs w:val="0"/>
      <w:color w:val="000000"/>
      <w:sz w:val="28"/>
      <w:szCs w:val="28"/>
    </w:rPr>
  </w:style>
  <w:style w:type="character" w:customStyle="1" w:styleId="Heading2Char">
    <w:name w:val="Heading 2 Char"/>
    <w:aliases w:val="BVI2 Char,Heading 2-BVI Char,RepHead2 Char,MyHeading2 Char,Mystyle2 Char,Mystyle21 Char,Mystyle22 Char,Mystyle23 Char,Mystyle211 Char,Mystyle221 Char,Trích yếu Char"/>
    <w:basedOn w:val="DefaultParagraphFont"/>
    <w:link w:val="Heading2"/>
    <w:rsid w:val="001C35FE"/>
    <w:rPr>
      <w:rFonts w:ascii=".VnTime" w:eastAsia="Times New Roman" w:hAnsi=".VnTime" w:cs="Times New Roman"/>
      <w:b/>
      <w:bCs/>
      <w:szCs w:val="28"/>
      <w:lang w:val="x-none" w:eastAsia="x-none"/>
    </w:rPr>
  </w:style>
  <w:style w:type="paragraph" w:customStyle="1" w:styleId="CharChar8">
    <w:name w:val="Char Char8"/>
    <w:basedOn w:val="Normal"/>
    <w:rsid w:val="001C35FE"/>
    <w:pPr>
      <w:spacing w:line="240" w:lineRule="exact"/>
    </w:pPr>
    <w:rPr>
      <w:rFonts w:ascii="Verdana" w:eastAsia="Times New Roman" w:hAnsi="Verdana" w:cs="Times New Roman"/>
      <w:sz w:val="20"/>
      <w:szCs w:val="20"/>
      <w:lang w:val="en-US"/>
    </w:rPr>
  </w:style>
  <w:style w:type="paragraph" w:styleId="BalloonText">
    <w:name w:val="Balloon Text"/>
    <w:basedOn w:val="Normal"/>
    <w:link w:val="BalloonTextChar"/>
    <w:uiPriority w:val="99"/>
    <w:semiHidden/>
    <w:unhideWhenUsed/>
    <w:rsid w:val="00637D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D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837419">
      <w:bodyDiv w:val="1"/>
      <w:marLeft w:val="0"/>
      <w:marRight w:val="0"/>
      <w:marTop w:val="0"/>
      <w:marBottom w:val="0"/>
      <w:divBdr>
        <w:top w:val="none" w:sz="0" w:space="0" w:color="auto"/>
        <w:left w:val="none" w:sz="0" w:space="0" w:color="auto"/>
        <w:bottom w:val="none" w:sz="0" w:space="0" w:color="auto"/>
        <w:right w:val="none" w:sz="0" w:space="0" w:color="auto"/>
      </w:divBdr>
    </w:div>
    <w:div w:id="341006507">
      <w:bodyDiv w:val="1"/>
      <w:marLeft w:val="0"/>
      <w:marRight w:val="0"/>
      <w:marTop w:val="0"/>
      <w:marBottom w:val="0"/>
      <w:divBdr>
        <w:top w:val="none" w:sz="0" w:space="0" w:color="auto"/>
        <w:left w:val="none" w:sz="0" w:space="0" w:color="auto"/>
        <w:bottom w:val="none" w:sz="0" w:space="0" w:color="auto"/>
        <w:right w:val="none" w:sz="0" w:space="0" w:color="auto"/>
      </w:divBdr>
    </w:div>
    <w:div w:id="426583190">
      <w:bodyDiv w:val="1"/>
      <w:marLeft w:val="0"/>
      <w:marRight w:val="0"/>
      <w:marTop w:val="0"/>
      <w:marBottom w:val="0"/>
      <w:divBdr>
        <w:top w:val="none" w:sz="0" w:space="0" w:color="auto"/>
        <w:left w:val="none" w:sz="0" w:space="0" w:color="auto"/>
        <w:bottom w:val="none" w:sz="0" w:space="0" w:color="auto"/>
        <w:right w:val="none" w:sz="0" w:space="0" w:color="auto"/>
      </w:divBdr>
    </w:div>
    <w:div w:id="1025523596">
      <w:bodyDiv w:val="1"/>
      <w:marLeft w:val="0"/>
      <w:marRight w:val="0"/>
      <w:marTop w:val="0"/>
      <w:marBottom w:val="0"/>
      <w:divBdr>
        <w:top w:val="none" w:sz="0" w:space="0" w:color="auto"/>
        <w:left w:val="none" w:sz="0" w:space="0" w:color="auto"/>
        <w:bottom w:val="none" w:sz="0" w:space="0" w:color="auto"/>
        <w:right w:val="none" w:sz="0" w:space="0" w:color="auto"/>
      </w:divBdr>
    </w:div>
    <w:div w:id="1745761695">
      <w:bodyDiv w:val="1"/>
      <w:marLeft w:val="0"/>
      <w:marRight w:val="0"/>
      <w:marTop w:val="0"/>
      <w:marBottom w:val="0"/>
      <w:divBdr>
        <w:top w:val="none" w:sz="0" w:space="0" w:color="auto"/>
        <w:left w:val="none" w:sz="0" w:space="0" w:color="auto"/>
        <w:bottom w:val="none" w:sz="0" w:space="0" w:color="auto"/>
        <w:right w:val="none" w:sz="0" w:space="0" w:color="auto"/>
      </w:divBdr>
    </w:div>
    <w:div w:id="1888255045">
      <w:bodyDiv w:val="1"/>
      <w:marLeft w:val="0"/>
      <w:marRight w:val="0"/>
      <w:marTop w:val="0"/>
      <w:marBottom w:val="0"/>
      <w:divBdr>
        <w:top w:val="none" w:sz="0" w:space="0" w:color="auto"/>
        <w:left w:val="none" w:sz="0" w:space="0" w:color="auto"/>
        <w:bottom w:val="none" w:sz="0" w:space="0" w:color="auto"/>
        <w:right w:val="none" w:sz="0" w:space="0" w:color="auto"/>
      </w:divBdr>
    </w:div>
    <w:div w:id="202887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B6B9D-A0F5-4233-8F45-D2833AEEF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1321</Words>
  <Characters>7532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cp:lastPrinted>2026-09-28T00:07:00Z</cp:lastPrinted>
  <dcterms:created xsi:type="dcterms:W3CDTF">2026-09-25T08:18:00Z</dcterms:created>
  <dcterms:modified xsi:type="dcterms:W3CDTF">2026-09-28T00:12:00Z</dcterms:modified>
</cp:coreProperties>
</file>