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934" w:rsidRPr="004C4031" w:rsidRDefault="008B19B9">
      <w:pPr>
        <w:spacing w:after="40"/>
        <w:jc w:val="center"/>
      </w:pPr>
      <w:r w:rsidRPr="004C4031">
        <w:rPr>
          <w:b/>
          <w:bCs/>
          <w:sz w:val="24"/>
          <w:szCs w:val="24"/>
        </w:rPr>
        <w:t>PHỤ LỤC</w:t>
      </w:r>
    </w:p>
    <w:p w:rsidR="00EC1934" w:rsidRPr="004C4031" w:rsidRDefault="008B19B9">
      <w:pPr>
        <w:spacing w:after="40"/>
        <w:jc w:val="center"/>
      </w:pPr>
      <w:r w:rsidRPr="004C4031">
        <w:rPr>
          <w:b/>
          <w:bCs/>
          <w:sz w:val="24"/>
          <w:szCs w:val="24"/>
        </w:rPr>
        <w:t>BẢN SO SÁNH, THUYẾT MINH NỘI DUNG DỰ THẢO NGHỊ QUYẾT QUY ĐỊNH MỨC HỖ TRỢ ĐỐI VỚI TỔ CÔNG NGHỆ SỐ CỘNG ĐỒNG TRÊN ĐỊA BÀN THÀNH PHỐ HUẾ</w:t>
      </w:r>
    </w:p>
    <w:p w:rsidR="00EC1934" w:rsidRPr="004C4031" w:rsidRDefault="008B19B9">
      <w:pPr>
        <w:spacing w:after="200"/>
        <w:jc w:val="center"/>
      </w:pPr>
      <w:r w:rsidRPr="004C4031">
        <w:rPr>
          <w:i/>
          <w:iCs/>
          <w:sz w:val="22"/>
          <w:szCs w:val="22"/>
        </w:rPr>
        <w:t>(Kèm theo Tờ trình số      /TTr-UBND ngày      tháng      năm 2026 của Ủy ban nhân dân thành phố Huế)</w:t>
      </w:r>
    </w:p>
    <w:tbl>
      <w:tblPr>
        <w:tblW w:w="15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388"/>
        <w:gridCol w:w="7083"/>
        <w:gridCol w:w="4927"/>
      </w:tblGrid>
      <w:tr w:rsidR="004C4031" w:rsidRPr="004C4031" w:rsidTr="000D1E47">
        <w:trPr>
          <w:tblHeader/>
        </w:trPr>
        <w:tc>
          <w:tcPr>
            <w:tcW w:w="3388" w:type="dxa"/>
            <w:shd w:val="clear" w:color="auto" w:fill="auto"/>
            <w:tcMar>
              <w:top w:w="80" w:type="dxa"/>
              <w:left w:w="100" w:type="dxa"/>
              <w:bottom w:w="80" w:type="dxa"/>
              <w:right w:w="100" w:type="dxa"/>
            </w:tcMar>
            <w:vAlign w:val="center"/>
          </w:tcPr>
          <w:p w:rsidR="00EC1934" w:rsidRPr="004C4031" w:rsidRDefault="008B19B9">
            <w:pPr>
              <w:jc w:val="center"/>
            </w:pPr>
            <w:r w:rsidRPr="004C4031">
              <w:rPr>
                <w:b/>
                <w:bCs/>
                <w:sz w:val="22"/>
                <w:szCs w:val="22"/>
              </w:rPr>
              <w:t>QUY PHẠM PHÁP LUẬT HIỆN HÀNH</w:t>
            </w:r>
          </w:p>
        </w:tc>
        <w:tc>
          <w:tcPr>
            <w:tcW w:w="7083" w:type="dxa"/>
            <w:shd w:val="clear" w:color="auto" w:fill="auto"/>
            <w:tcMar>
              <w:top w:w="80" w:type="dxa"/>
              <w:left w:w="100" w:type="dxa"/>
              <w:bottom w:w="80" w:type="dxa"/>
              <w:right w:w="100" w:type="dxa"/>
            </w:tcMar>
            <w:vAlign w:val="center"/>
          </w:tcPr>
          <w:p w:rsidR="00EC1934" w:rsidRPr="004C4031" w:rsidRDefault="008B19B9">
            <w:pPr>
              <w:jc w:val="center"/>
            </w:pPr>
            <w:r w:rsidRPr="004C4031">
              <w:rPr>
                <w:b/>
                <w:bCs/>
                <w:sz w:val="22"/>
                <w:szCs w:val="22"/>
              </w:rPr>
              <w:t>DỰ THẢO VĂN BẢN</w:t>
            </w:r>
          </w:p>
        </w:tc>
        <w:tc>
          <w:tcPr>
            <w:tcW w:w="4927" w:type="dxa"/>
            <w:shd w:val="clear" w:color="auto" w:fill="auto"/>
            <w:tcMar>
              <w:top w:w="80" w:type="dxa"/>
              <w:left w:w="100" w:type="dxa"/>
              <w:bottom w:w="80" w:type="dxa"/>
              <w:right w:w="100" w:type="dxa"/>
            </w:tcMar>
            <w:vAlign w:val="center"/>
          </w:tcPr>
          <w:p w:rsidR="00EC1934" w:rsidRPr="004C4031" w:rsidRDefault="008B19B9">
            <w:pPr>
              <w:jc w:val="center"/>
            </w:pPr>
            <w:r w:rsidRPr="004C4031">
              <w:rPr>
                <w:b/>
                <w:bCs/>
                <w:sz w:val="22"/>
                <w:szCs w:val="22"/>
              </w:rPr>
              <w:t>THUYẾT MINH</w:t>
            </w:r>
          </w:p>
        </w:tc>
      </w:tr>
      <w:tr w:rsidR="004C4031" w:rsidRPr="004C4031">
        <w:tc>
          <w:tcPr>
            <w:tcW w:w="3388"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t>Điểm c khoản 1 Điều 21 Luật Ban hành văn bản quy phạm pháp luật số 64/2025/QH15 (được sửa đổi, bổ sung bởi khoản 3 Điều 1 Luật số 87/2025/QH15).</w:t>
            </w:r>
          </w:p>
          <w:p w:rsidR="00EC1934" w:rsidRPr="004C4031" w:rsidRDefault="008B19B9" w:rsidP="00D9478D">
            <w:pPr>
              <w:spacing w:after="100"/>
              <w:jc w:val="both"/>
            </w:pPr>
            <w:r w:rsidRPr="004C4031">
              <w:rPr>
                <w:sz w:val="22"/>
                <w:szCs w:val="22"/>
              </w:rPr>
              <w:t>Luật Chuyển đổi số số 148/2025/QH15; Điều 79 Nghị định số 224/2026/NĐ-CP.</w:t>
            </w:r>
          </w:p>
        </w:tc>
        <w:tc>
          <w:tcPr>
            <w:tcW w:w="7083" w:type="dxa"/>
            <w:tcMar>
              <w:top w:w="80" w:type="dxa"/>
              <w:left w:w="100" w:type="dxa"/>
              <w:bottom w:w="80" w:type="dxa"/>
              <w:right w:w="100" w:type="dxa"/>
            </w:tcMar>
          </w:tcPr>
          <w:p w:rsidR="00EC1934" w:rsidRPr="004C4031" w:rsidRDefault="008B19B9" w:rsidP="00D9478D">
            <w:pPr>
              <w:spacing w:after="100"/>
              <w:jc w:val="both"/>
              <w:rPr>
                <w:b/>
                <w:sz w:val="22"/>
                <w:szCs w:val="22"/>
              </w:rPr>
            </w:pPr>
            <w:r w:rsidRPr="004C4031">
              <w:rPr>
                <w:b/>
                <w:sz w:val="22"/>
                <w:szCs w:val="22"/>
              </w:rPr>
              <w:t>Điều 1. Phạm vi điều chỉnh và đối tượng áp dụng</w:t>
            </w:r>
          </w:p>
          <w:p w:rsidR="00EC1934" w:rsidRPr="004C4031" w:rsidRDefault="008B19B9" w:rsidP="00D9478D">
            <w:pPr>
              <w:spacing w:after="100"/>
              <w:jc w:val="both"/>
              <w:rPr>
                <w:sz w:val="22"/>
                <w:szCs w:val="22"/>
              </w:rPr>
            </w:pPr>
            <w:r w:rsidRPr="004C4031">
              <w:rPr>
                <w:sz w:val="22"/>
                <w:szCs w:val="22"/>
              </w:rPr>
              <w:t>1. Phạm vi điều chỉnh</w:t>
            </w:r>
          </w:p>
          <w:p w:rsidR="00A1090B" w:rsidRPr="004C4031" w:rsidRDefault="00A1090B" w:rsidP="00D9478D">
            <w:pPr>
              <w:spacing w:after="100"/>
              <w:jc w:val="both"/>
              <w:rPr>
                <w:sz w:val="22"/>
                <w:szCs w:val="22"/>
              </w:rPr>
            </w:pPr>
            <w:r w:rsidRPr="004C4031">
              <w:rPr>
                <w:sz w:val="22"/>
                <w:szCs w:val="22"/>
              </w:rPr>
              <w:t>Nghị quyết này quy định nội dung và mức hỗ trợ đối với Tổ Công nghệ số cộng đồng và thành viên Tổ Công nghệ số cộng đồng trên địa bàn thành phố Huế theo quy định tại điểm m khoản 7 Điều 3 Thông tư số 39/2026/TT-BKHCN quy định lập và quản lý chi phí trong hoạt động đầu tư, mua sắm, thuê dịch vụ cho chuyển đổi số sử dụng ngân sách nhà nước.</w:t>
            </w:r>
          </w:p>
          <w:p w:rsidR="00EC1934" w:rsidRPr="004C4031" w:rsidRDefault="008B19B9" w:rsidP="00D9478D">
            <w:pPr>
              <w:spacing w:after="100"/>
              <w:jc w:val="both"/>
              <w:rPr>
                <w:sz w:val="22"/>
                <w:szCs w:val="22"/>
              </w:rPr>
            </w:pPr>
            <w:r w:rsidRPr="004C4031">
              <w:rPr>
                <w:sz w:val="22"/>
                <w:szCs w:val="22"/>
              </w:rPr>
              <w:t>2. Đối tượng áp dụng</w:t>
            </w:r>
          </w:p>
          <w:p w:rsidR="00C55BED" w:rsidRPr="004C4031" w:rsidRDefault="00C55BED" w:rsidP="00C55BED">
            <w:pPr>
              <w:spacing w:after="100"/>
              <w:jc w:val="both"/>
              <w:rPr>
                <w:sz w:val="22"/>
                <w:szCs w:val="22"/>
              </w:rPr>
            </w:pPr>
            <w:r w:rsidRPr="004C4031">
              <w:rPr>
                <w:sz w:val="22"/>
                <w:szCs w:val="22"/>
              </w:rPr>
              <w:t>a) Tổ Công nghệ số cộng đồng</w:t>
            </w:r>
            <w:r w:rsidR="00735425" w:rsidRPr="004C4031">
              <w:rPr>
                <w:sz w:val="22"/>
                <w:szCs w:val="22"/>
              </w:rPr>
              <w:t>;</w:t>
            </w:r>
          </w:p>
          <w:p w:rsidR="00C55BED" w:rsidRPr="004C4031" w:rsidRDefault="00C55BED" w:rsidP="00C55BED">
            <w:pPr>
              <w:spacing w:after="100"/>
              <w:jc w:val="both"/>
              <w:rPr>
                <w:sz w:val="22"/>
                <w:szCs w:val="22"/>
              </w:rPr>
            </w:pPr>
            <w:r w:rsidRPr="004C4031">
              <w:rPr>
                <w:sz w:val="22"/>
                <w:szCs w:val="22"/>
              </w:rPr>
              <w:t>b) Thành viên Tổ Công nghệ số cộng đồng;</w:t>
            </w:r>
          </w:p>
          <w:p w:rsidR="00EC1934" w:rsidRPr="004C4031" w:rsidRDefault="00C55BED" w:rsidP="00C55BED">
            <w:pPr>
              <w:spacing w:after="100"/>
              <w:jc w:val="both"/>
              <w:rPr>
                <w:sz w:val="22"/>
                <w:szCs w:val="22"/>
              </w:rPr>
            </w:pPr>
            <w:r w:rsidRPr="004C4031">
              <w:rPr>
                <w:sz w:val="22"/>
                <w:szCs w:val="22"/>
              </w:rPr>
              <w:t>c) Các cơ quan, tổ chức, cá nhân khác có liên quan.</w:t>
            </w:r>
          </w:p>
        </w:tc>
        <w:tc>
          <w:tcPr>
            <w:tcW w:w="4927"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t>Thẩm quyền ban hành: Điểm c khoản 1 Điều 21 Luật số 64/2025/QH15 (sửa đổi, bổ sung bởi Luật số 87/2025/QH15) cho phép Hội đồng nhân dân cấp tỉnh ban hành nghị quyết quy định chính sách, biện pháp đặc thù phù hợp điều kiện phát triển kinh tế - xã hội của địa phương; đây là căn cứ để ban hành chính sách hỗ trợ Tổ CNSCĐ trên địa bàn thành phố.</w:t>
            </w:r>
          </w:p>
          <w:p w:rsidR="00EC1934" w:rsidRPr="004C4031" w:rsidRDefault="008B19B9" w:rsidP="00D9478D">
            <w:pPr>
              <w:spacing w:after="100"/>
              <w:jc w:val="both"/>
            </w:pPr>
            <w:r w:rsidRPr="004C4031">
              <w:rPr>
                <w:sz w:val="22"/>
                <w:szCs w:val="22"/>
              </w:rPr>
              <w:t>Phạm vi, đối tượng áp dụng được xác định trên cơ sở Điều 79 Nghị định số 224/2026/NĐ-CP quy định chi tiết Luật Chuyển đổi số số 148/2025/QH15: Tổ CNSCĐ do Ủy ban nhân dân cấp xã thành lập, tổ chức tại thôn, tổ dân phố hoặc đơn vị tương đương.</w:t>
            </w:r>
          </w:p>
        </w:tc>
      </w:tr>
      <w:tr w:rsidR="004C4031" w:rsidRPr="004C4031">
        <w:tc>
          <w:tcPr>
            <w:tcW w:w="3388" w:type="dxa"/>
            <w:tcMar>
              <w:top w:w="80" w:type="dxa"/>
              <w:left w:w="100" w:type="dxa"/>
              <w:bottom w:w="80" w:type="dxa"/>
              <w:right w:w="100" w:type="dxa"/>
            </w:tcMar>
          </w:tcPr>
          <w:p w:rsidR="00A1090B" w:rsidRPr="004C4031" w:rsidRDefault="00A1090B" w:rsidP="00D9478D">
            <w:pPr>
              <w:spacing w:after="100"/>
              <w:jc w:val="both"/>
              <w:rPr>
                <w:sz w:val="22"/>
                <w:szCs w:val="22"/>
              </w:rPr>
            </w:pPr>
          </w:p>
        </w:tc>
        <w:tc>
          <w:tcPr>
            <w:tcW w:w="7083" w:type="dxa"/>
            <w:tcMar>
              <w:top w:w="80" w:type="dxa"/>
              <w:left w:w="100" w:type="dxa"/>
              <w:bottom w:w="80" w:type="dxa"/>
              <w:right w:w="100" w:type="dxa"/>
            </w:tcMar>
          </w:tcPr>
          <w:p w:rsidR="00A1090B" w:rsidRPr="004C4031" w:rsidRDefault="00A1090B" w:rsidP="00A1090B">
            <w:pPr>
              <w:spacing w:after="100"/>
              <w:jc w:val="both"/>
              <w:rPr>
                <w:b/>
                <w:bCs/>
                <w:sz w:val="22"/>
                <w:szCs w:val="22"/>
              </w:rPr>
            </w:pPr>
            <w:r w:rsidRPr="004C4031">
              <w:rPr>
                <w:b/>
                <w:bCs/>
                <w:sz w:val="22"/>
                <w:szCs w:val="22"/>
              </w:rPr>
              <w:t xml:space="preserve">Điều 2. Điều kiện hỗ trợ </w:t>
            </w:r>
          </w:p>
          <w:p w:rsidR="00A1090B" w:rsidRPr="002F34C7" w:rsidRDefault="00A1090B" w:rsidP="002F34C7">
            <w:pPr>
              <w:spacing w:after="100"/>
              <w:jc w:val="both"/>
              <w:rPr>
                <w:bCs/>
                <w:sz w:val="22"/>
                <w:szCs w:val="22"/>
              </w:rPr>
            </w:pPr>
            <w:r w:rsidRPr="004C4031">
              <w:rPr>
                <w:bCs/>
                <w:sz w:val="22"/>
                <w:szCs w:val="22"/>
              </w:rPr>
              <w:t xml:space="preserve">Tổ Công nghệ số cộng đồng, Thành viên Tổ Công nghệ số cộng đồng được thành lập theo quyết định của Ủy ban nhân dân các xã, phường. </w:t>
            </w:r>
          </w:p>
        </w:tc>
        <w:tc>
          <w:tcPr>
            <w:tcW w:w="4927" w:type="dxa"/>
            <w:tcMar>
              <w:top w:w="80" w:type="dxa"/>
              <w:left w:w="100" w:type="dxa"/>
              <w:bottom w:w="80" w:type="dxa"/>
              <w:right w:w="100" w:type="dxa"/>
            </w:tcMar>
          </w:tcPr>
          <w:p w:rsidR="00CE455E" w:rsidRPr="004C4031" w:rsidRDefault="00CE455E" w:rsidP="00A1090B">
            <w:pPr>
              <w:spacing w:after="100"/>
              <w:jc w:val="both"/>
              <w:rPr>
                <w:sz w:val="22"/>
                <w:szCs w:val="22"/>
              </w:rPr>
            </w:pPr>
            <w:r w:rsidRPr="004C4031">
              <w:rPr>
                <w:sz w:val="22"/>
                <w:szCs w:val="22"/>
              </w:rPr>
              <w:t>Q</w:t>
            </w:r>
            <w:r w:rsidR="00A1090B" w:rsidRPr="004C4031">
              <w:rPr>
                <w:sz w:val="22"/>
                <w:szCs w:val="22"/>
              </w:rPr>
              <w:t xml:space="preserve">uy định tại khoản 4 </w:t>
            </w:r>
            <w:bookmarkStart w:id="0" w:name="_GoBack"/>
            <w:bookmarkEnd w:id="0"/>
            <w:r w:rsidR="00A1090B" w:rsidRPr="004C4031">
              <w:rPr>
                <w:sz w:val="22"/>
                <w:szCs w:val="22"/>
              </w:rPr>
              <w:t xml:space="preserve">Điều 79 Nghị định 224/2026/NĐ-CP </w:t>
            </w:r>
          </w:p>
          <w:p w:rsidR="00A1090B" w:rsidRPr="00DB63DE" w:rsidRDefault="00A1090B" w:rsidP="00CE455E">
            <w:pPr>
              <w:spacing w:after="100"/>
              <w:jc w:val="both"/>
              <w:rPr>
                <w:i/>
                <w:sz w:val="22"/>
                <w:szCs w:val="22"/>
              </w:rPr>
            </w:pPr>
            <w:r w:rsidRPr="004C4031">
              <w:rPr>
                <w:i/>
                <w:sz w:val="22"/>
                <w:szCs w:val="22"/>
              </w:rPr>
              <w:t>“4. Ủy ban nhân dân cấp xã thành lập và tổ chức hoạt động của Tổ công nghệ số cộng đồng,…</w:t>
            </w:r>
            <w:r w:rsidR="00DB63DE">
              <w:rPr>
                <w:i/>
                <w:sz w:val="22"/>
                <w:szCs w:val="22"/>
              </w:rPr>
              <w:t>”</w:t>
            </w:r>
          </w:p>
        </w:tc>
      </w:tr>
      <w:tr w:rsidR="004C4031" w:rsidRPr="004C4031">
        <w:tc>
          <w:tcPr>
            <w:tcW w:w="3388"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t>Điểm l khoản 9 Điều 31 Luật Ngân sách nhà nước số 89/2025/QH15 (được sửa đổi, bổ sung bởi Luật số 145/2025/QH15); Nghị định số 73/2026/NĐ-CP.</w:t>
            </w:r>
          </w:p>
          <w:p w:rsidR="00EC1934" w:rsidRPr="004C4031" w:rsidRDefault="008B19B9" w:rsidP="00D9478D">
            <w:pPr>
              <w:spacing w:after="100"/>
              <w:jc w:val="both"/>
            </w:pPr>
            <w:r w:rsidRPr="004C4031">
              <w:rPr>
                <w:sz w:val="22"/>
                <w:szCs w:val="22"/>
              </w:rPr>
              <w:t>Khoản 5 Điều 79 Nghị định số 224/2026/NĐ-CP.</w:t>
            </w:r>
          </w:p>
          <w:p w:rsidR="00EC1934" w:rsidRPr="004C4031" w:rsidRDefault="008B19B9" w:rsidP="00D9478D">
            <w:pPr>
              <w:spacing w:after="100"/>
              <w:jc w:val="both"/>
            </w:pPr>
            <w:r w:rsidRPr="004C4031">
              <w:rPr>
                <w:sz w:val="22"/>
                <w:szCs w:val="22"/>
              </w:rPr>
              <w:t>Điểm m khoản 7 Điều 3 Thông tư số 39/2026/TT-BKHCN.</w:t>
            </w:r>
          </w:p>
          <w:p w:rsidR="00EC1934" w:rsidRPr="004C4031" w:rsidRDefault="008B19B9" w:rsidP="00D9478D">
            <w:pPr>
              <w:spacing w:after="100"/>
              <w:jc w:val="both"/>
            </w:pPr>
            <w:r w:rsidRPr="004C4031">
              <w:rPr>
                <w:sz w:val="22"/>
                <w:szCs w:val="22"/>
              </w:rPr>
              <w:lastRenderedPageBreak/>
              <w:t>Nghị quyết số 20/2026/NQ-HĐND của Hội đồng nhân dân thành phố Huế.</w:t>
            </w:r>
          </w:p>
        </w:tc>
        <w:tc>
          <w:tcPr>
            <w:tcW w:w="7083" w:type="dxa"/>
            <w:tcMar>
              <w:top w:w="80" w:type="dxa"/>
              <w:left w:w="100" w:type="dxa"/>
              <w:bottom w:w="80" w:type="dxa"/>
              <w:right w:w="100" w:type="dxa"/>
            </w:tcMar>
          </w:tcPr>
          <w:p w:rsidR="00EC1934" w:rsidRPr="004C4031" w:rsidRDefault="008B19B9" w:rsidP="00D9478D">
            <w:pPr>
              <w:spacing w:after="100"/>
              <w:jc w:val="both"/>
            </w:pPr>
            <w:r w:rsidRPr="004C4031">
              <w:rPr>
                <w:b/>
                <w:bCs/>
                <w:sz w:val="22"/>
                <w:szCs w:val="22"/>
              </w:rPr>
              <w:lastRenderedPageBreak/>
              <w:t xml:space="preserve">Điều </w:t>
            </w:r>
            <w:r w:rsidR="00CE455E" w:rsidRPr="004C4031">
              <w:rPr>
                <w:b/>
                <w:bCs/>
                <w:sz w:val="22"/>
                <w:szCs w:val="22"/>
              </w:rPr>
              <w:t>3</w:t>
            </w:r>
            <w:r w:rsidRPr="004C4031">
              <w:rPr>
                <w:b/>
                <w:bCs/>
                <w:sz w:val="22"/>
                <w:szCs w:val="22"/>
              </w:rPr>
              <w:t>. Nội dung, mức hỗ trợ</w:t>
            </w:r>
          </w:p>
          <w:p w:rsidR="00EC1934" w:rsidRPr="004C4031" w:rsidRDefault="008B19B9" w:rsidP="00D9478D">
            <w:pPr>
              <w:spacing w:after="100"/>
              <w:jc w:val="both"/>
            </w:pPr>
            <w:r w:rsidRPr="004C4031">
              <w:rPr>
                <w:sz w:val="22"/>
                <w:szCs w:val="22"/>
              </w:rPr>
              <w:t>1. Nội dung, mức hỗ trợ đối với Tổ Công nghệ số cộng đồng như sau:</w:t>
            </w:r>
          </w:p>
          <w:p w:rsidR="00EC1934" w:rsidRPr="004C4031" w:rsidRDefault="008B19B9" w:rsidP="00D9478D">
            <w:pPr>
              <w:spacing w:after="100"/>
              <w:jc w:val="both"/>
            </w:pPr>
            <w:r w:rsidRPr="004C4031">
              <w:rPr>
                <w:sz w:val="22"/>
                <w:szCs w:val="22"/>
              </w:rPr>
              <w:t>a) Hỗ trợ kinh phí hoạt động chung của Tổ: 200.000 đồng/tổ/tháng (Hai trăm nghìn đồng/tổ/tháng</w:t>
            </w:r>
            <w:r w:rsidR="00543464">
              <w:rPr>
                <w:sz w:val="22"/>
                <w:szCs w:val="22"/>
              </w:rPr>
              <w:t>)</w:t>
            </w:r>
            <w:r w:rsidRPr="004C4031">
              <w:rPr>
                <w:sz w:val="22"/>
                <w:szCs w:val="22"/>
              </w:rPr>
              <w:t>. Kinh phí hỗ trợ được sử dụng cho các nội dung hỗ trợ nước uống,  văn phòng phẩm, in ấn phục vụ hoạt động chung của Tổ công nghệ số cộng đồng về tuyên truyền, hướng dẫn người dân, doanh nghiệp thực hiện các chỉ tiêu, nhiệm vụ chuyển đổi số của thành phố: Thanh toán thực tế theo chứng từ, hóa đơn theo quy định.</w:t>
            </w:r>
          </w:p>
          <w:p w:rsidR="00EC1934" w:rsidRPr="004C4031" w:rsidRDefault="008B19B9" w:rsidP="00D9478D">
            <w:pPr>
              <w:spacing w:after="100"/>
              <w:jc w:val="both"/>
            </w:pPr>
            <w:r w:rsidRPr="004C4031">
              <w:rPr>
                <w:sz w:val="22"/>
                <w:szCs w:val="22"/>
              </w:rPr>
              <w:t>b) Phụ cấp cho thành viên Tổ Công nghệ số cộng đồng: 50.000 đồng/người/tháng.</w:t>
            </w:r>
          </w:p>
          <w:p w:rsidR="00EC1934" w:rsidRPr="004C4031" w:rsidRDefault="008B19B9" w:rsidP="00D9478D">
            <w:pPr>
              <w:spacing w:after="100"/>
              <w:jc w:val="both"/>
            </w:pPr>
            <w:r w:rsidRPr="004C4031">
              <w:rPr>
                <w:sz w:val="22"/>
                <w:szCs w:val="22"/>
              </w:rPr>
              <w:lastRenderedPageBreak/>
              <w:t>c) Hỗ trợ chi phí gói cước viễn thông cho thành viên Tổ Công nghệ số cộng đồng: 50.000 đồng/người/tháng.</w:t>
            </w:r>
          </w:p>
        </w:tc>
        <w:tc>
          <w:tcPr>
            <w:tcW w:w="4927"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lastRenderedPageBreak/>
              <w:t>Thẩm quyền quyết định mức hỗ trợ: điểm l khoản 9 Điều 31 Luật Ngân sách nhà nước số 89/2025/QH15 (sửa đổi, bổ sung bởi Luật số 145/2025/QH15) giao Hội đồng nhân dân cấp tỉnh quyết định các chế độ chi ngân sách phù hợp tình hình thực tế và khả năng cân đối của ngân sách địa phương; Nghị định số 73/2026/NĐ-CP hướng dẫn thi hành nội dung này.</w:t>
            </w:r>
          </w:p>
          <w:p w:rsidR="00EC1934" w:rsidRPr="004C4031" w:rsidRDefault="008B19B9" w:rsidP="00D9478D">
            <w:pPr>
              <w:spacing w:after="100"/>
              <w:jc w:val="both"/>
            </w:pPr>
            <w:r w:rsidRPr="004C4031">
              <w:rPr>
                <w:sz w:val="22"/>
                <w:szCs w:val="22"/>
              </w:rPr>
              <w:t xml:space="preserve">Khoản 5 Điều 79 Nghị định số 224/2026/NĐ-CP quy định người tham gia Tổ CNSCĐ được xem xét chi trả phụ cấp cá nhân, mức không vượt quá mức áp dụng đối với người hoạt động không chuyên trách ở thôn, tổ dân phố theo Nghị quyết số 20/2026/NQ-HĐND </w:t>
            </w:r>
            <w:r w:rsidRPr="004C4031">
              <w:rPr>
                <w:sz w:val="22"/>
                <w:szCs w:val="22"/>
              </w:rPr>
              <w:lastRenderedPageBreak/>
              <w:t>(dao động 1.265.000 - 7.084.000 đồng/người/tháng tùy nhóm chức danh). Điểm b, c khoản 1 (phụ cấp và hỗ trợ cước viễn thông, mỗi nội dung 50.000 đồng/người/tháng) là nội dung phụ cấp cá nhân theo đúng nghĩa khoản 5 Điều 79, áp dụng cho toàn bộ 6.378 thành viên Tổ, mức đề xuất thấp hơn nhiều lần trần tối đa nêu trên, phù hợp đúng đối tượng "người tham gia Tổ" theo điểm m khoản 7 Điều 3 Thông tư số 39/2026/TT-BKHCN</w:t>
            </w:r>
            <w:r w:rsidR="00543464">
              <w:rPr>
                <w:sz w:val="22"/>
                <w:szCs w:val="22"/>
              </w:rPr>
              <w:t xml:space="preserve">. </w:t>
            </w:r>
            <w:r w:rsidRPr="004C4031">
              <w:rPr>
                <w:sz w:val="22"/>
                <w:szCs w:val="22"/>
              </w:rPr>
              <w:t>Mức hỗ trợ kinh phí hoạt động chung của Tổ (điểm a) điều chỉnh còn 200.000 đồng/tổ/tháng để phù hợp với việc đã có khoản hỗ trợ r</w:t>
            </w:r>
            <w:r w:rsidR="00543464">
              <w:rPr>
                <w:sz w:val="22"/>
                <w:szCs w:val="22"/>
              </w:rPr>
              <w:t>iêng dành cho thành viên.</w:t>
            </w:r>
          </w:p>
          <w:p w:rsidR="00EC1934" w:rsidRPr="004C4031" w:rsidRDefault="008B19B9" w:rsidP="00D9478D">
            <w:pPr>
              <w:spacing w:after="100"/>
              <w:jc w:val="both"/>
            </w:pPr>
            <w:r w:rsidRPr="004C4031">
              <w:rPr>
                <w:sz w:val="22"/>
                <w:szCs w:val="22"/>
              </w:rPr>
              <w:t>Các nội dung tại điểm a, b, c phù hợp với điểm m khoản 7 Điều 3 Thông tư số 39/2026/TT-BKHCN, tương ứng đầy đủ 03 nội dung chi cơ bản (m3, m1, m2) theo hướng dẫn tại Thông tư này.</w:t>
            </w:r>
          </w:p>
        </w:tc>
      </w:tr>
      <w:tr w:rsidR="004C4031" w:rsidRPr="004C4031">
        <w:tc>
          <w:tcPr>
            <w:tcW w:w="3388"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lastRenderedPageBreak/>
              <w:t>Điểm l khoản 9 Điều 31 Luật Ngân sách nhà nước số 89/2025/QH15 (được sửa đổi, bổ sung bởi Luật số 145/2025/QH15); Nghị định số 73/2026/NĐ-CP.</w:t>
            </w:r>
          </w:p>
        </w:tc>
        <w:tc>
          <w:tcPr>
            <w:tcW w:w="7083" w:type="dxa"/>
            <w:tcMar>
              <w:top w:w="80" w:type="dxa"/>
              <w:left w:w="100" w:type="dxa"/>
              <w:bottom w:w="80" w:type="dxa"/>
              <w:right w:w="100" w:type="dxa"/>
            </w:tcMar>
          </w:tcPr>
          <w:p w:rsidR="00EC1934" w:rsidRPr="004C4031" w:rsidRDefault="008B19B9" w:rsidP="00D9478D">
            <w:pPr>
              <w:spacing w:after="100"/>
              <w:jc w:val="both"/>
            </w:pPr>
            <w:r w:rsidRPr="004C4031">
              <w:rPr>
                <w:b/>
                <w:bCs/>
                <w:sz w:val="22"/>
                <w:szCs w:val="22"/>
              </w:rPr>
              <w:t xml:space="preserve">Điều </w:t>
            </w:r>
            <w:r w:rsidR="00CE455E" w:rsidRPr="004C4031">
              <w:rPr>
                <w:b/>
                <w:bCs/>
                <w:sz w:val="22"/>
                <w:szCs w:val="22"/>
              </w:rPr>
              <w:t>4</w:t>
            </w:r>
            <w:r w:rsidRPr="004C4031">
              <w:rPr>
                <w:b/>
                <w:bCs/>
                <w:sz w:val="22"/>
                <w:szCs w:val="22"/>
              </w:rPr>
              <w:t>. Nguồn kinh phí thực hiện</w:t>
            </w:r>
          </w:p>
          <w:p w:rsidR="00EC1934" w:rsidRPr="004C4031" w:rsidRDefault="00240B72" w:rsidP="00D9478D">
            <w:pPr>
              <w:spacing w:after="100"/>
              <w:jc w:val="both"/>
            </w:pPr>
            <w:r w:rsidRPr="00240B72">
              <w:rPr>
                <w:sz w:val="22"/>
                <w:szCs w:val="22"/>
              </w:rPr>
              <w:t>Từ nguồn kinh phí ngân sách thành phố.</w:t>
            </w:r>
          </w:p>
        </w:tc>
        <w:tc>
          <w:tcPr>
            <w:tcW w:w="4927" w:type="dxa"/>
            <w:tcMar>
              <w:top w:w="80" w:type="dxa"/>
              <w:left w:w="100" w:type="dxa"/>
              <w:bottom w:w="80" w:type="dxa"/>
              <w:right w:w="100" w:type="dxa"/>
            </w:tcMar>
          </w:tcPr>
          <w:p w:rsidR="00EC1934" w:rsidRPr="004C4031" w:rsidRDefault="008B19B9" w:rsidP="00F447E8">
            <w:pPr>
              <w:spacing w:after="100"/>
              <w:jc w:val="both"/>
            </w:pPr>
            <w:r w:rsidRPr="004C4031">
              <w:rPr>
                <w:sz w:val="22"/>
                <w:szCs w:val="22"/>
              </w:rPr>
              <w:t xml:space="preserve">Quy định </w:t>
            </w:r>
            <w:r w:rsidR="00F447E8">
              <w:rPr>
                <w:sz w:val="22"/>
                <w:szCs w:val="22"/>
              </w:rPr>
              <w:t>này</w:t>
            </w:r>
            <w:r w:rsidRPr="004C4031">
              <w:rPr>
                <w:sz w:val="22"/>
                <w:szCs w:val="22"/>
              </w:rPr>
              <w:t xml:space="preserve"> phù hợp thẩm quyền quyết định chế độ chi ngân sách địa phương của Hội đồng nhân dân cấp tỉnh theo điểm l khoản 9 Điều 31 Luật Ngân sách nhà nước số 89/2025/QH15</w:t>
            </w:r>
            <w:r w:rsidR="00F447E8">
              <w:rPr>
                <w:sz w:val="22"/>
                <w:szCs w:val="22"/>
              </w:rPr>
              <w:t>.</w:t>
            </w:r>
          </w:p>
        </w:tc>
      </w:tr>
      <w:tr w:rsidR="004C4031" w:rsidRPr="004C4031">
        <w:tc>
          <w:tcPr>
            <w:tcW w:w="3388"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t>Luật Ban hành văn bản quy phạm pháp luật số 64/2025/QH15 (được sửa đổi, bổ sung bởi Luật số 87/2025/QH15); Nghị định số 78/2025/NĐ-CP (được sửa đổi, bổ sung bởi Nghị định số 187/2025/NĐ-CP).</w:t>
            </w:r>
          </w:p>
        </w:tc>
        <w:tc>
          <w:tcPr>
            <w:tcW w:w="7083" w:type="dxa"/>
            <w:tcMar>
              <w:top w:w="80" w:type="dxa"/>
              <w:left w:w="100" w:type="dxa"/>
              <w:bottom w:w="80" w:type="dxa"/>
              <w:right w:w="100" w:type="dxa"/>
            </w:tcMar>
          </w:tcPr>
          <w:p w:rsidR="00EC1934" w:rsidRPr="004C4031" w:rsidRDefault="008B19B9" w:rsidP="00D9478D">
            <w:pPr>
              <w:spacing w:after="100"/>
              <w:jc w:val="both"/>
            </w:pPr>
            <w:r w:rsidRPr="004C4031">
              <w:rPr>
                <w:b/>
                <w:bCs/>
                <w:sz w:val="22"/>
                <w:szCs w:val="22"/>
              </w:rPr>
              <w:t xml:space="preserve">Điều </w:t>
            </w:r>
            <w:r w:rsidR="00CE455E" w:rsidRPr="004C4031">
              <w:rPr>
                <w:b/>
                <w:bCs/>
                <w:sz w:val="22"/>
                <w:szCs w:val="22"/>
              </w:rPr>
              <w:t>5</w:t>
            </w:r>
            <w:r w:rsidRPr="004C4031">
              <w:rPr>
                <w:b/>
                <w:bCs/>
                <w:sz w:val="22"/>
                <w:szCs w:val="22"/>
              </w:rPr>
              <w:t>. Hiệu lực thi hành</w:t>
            </w:r>
          </w:p>
          <w:p w:rsidR="00EC1934" w:rsidRPr="004C4031" w:rsidRDefault="00CE455E" w:rsidP="002F34C7">
            <w:pPr>
              <w:spacing w:after="100"/>
              <w:jc w:val="both"/>
            </w:pPr>
            <w:r w:rsidRPr="004C4031">
              <w:rPr>
                <w:sz w:val="22"/>
                <w:szCs w:val="22"/>
              </w:rPr>
              <w:t>Nghị quyết này có hiệu lực thi hành kể từ ngày 01 tháng 10 năm 2026</w:t>
            </w:r>
            <w:r w:rsidR="002F34C7">
              <w:rPr>
                <w:sz w:val="22"/>
                <w:szCs w:val="22"/>
              </w:rPr>
              <w:t>.</w:t>
            </w:r>
          </w:p>
        </w:tc>
        <w:tc>
          <w:tcPr>
            <w:tcW w:w="4927" w:type="dxa"/>
            <w:tcMar>
              <w:top w:w="80" w:type="dxa"/>
              <w:left w:w="100" w:type="dxa"/>
              <w:bottom w:w="80" w:type="dxa"/>
              <w:right w:w="100" w:type="dxa"/>
            </w:tcMar>
          </w:tcPr>
          <w:p w:rsidR="00EC1934" w:rsidRPr="004C4031" w:rsidRDefault="002F34C7" w:rsidP="00D9478D">
            <w:pPr>
              <w:spacing w:after="100"/>
              <w:jc w:val="both"/>
            </w:pPr>
            <w:r w:rsidRPr="002F34C7">
              <w:rPr>
                <w:sz w:val="22"/>
                <w:szCs w:val="22"/>
              </w:rPr>
              <w:t>Thông tư số 39/2026/TT-BKHCN không giới hạn thời gian thực hiện chính sách hỗ trợ nên Nghị quyết chỉ xác định thời điểm có hiệu lực, không giới hạn thời hạn áp dụng, vẫn bảo đảm đúng thể thức tại Mẫu số 17 Phụ lục III Nghị định số 187/2025/NĐ-CP.</w:t>
            </w:r>
          </w:p>
        </w:tc>
      </w:tr>
      <w:tr w:rsidR="00EC1934" w:rsidRPr="004C4031">
        <w:tc>
          <w:tcPr>
            <w:tcW w:w="3388" w:type="dxa"/>
            <w:tcMar>
              <w:top w:w="80" w:type="dxa"/>
              <w:left w:w="100" w:type="dxa"/>
              <w:bottom w:w="80" w:type="dxa"/>
              <w:right w:w="100" w:type="dxa"/>
            </w:tcMar>
          </w:tcPr>
          <w:p w:rsidR="00EC1934" w:rsidRPr="004C4031" w:rsidRDefault="00EC1934" w:rsidP="00D9478D">
            <w:pPr>
              <w:spacing w:after="100"/>
              <w:jc w:val="both"/>
            </w:pPr>
          </w:p>
        </w:tc>
        <w:tc>
          <w:tcPr>
            <w:tcW w:w="7083" w:type="dxa"/>
            <w:tcMar>
              <w:top w:w="80" w:type="dxa"/>
              <w:left w:w="100" w:type="dxa"/>
              <w:bottom w:w="80" w:type="dxa"/>
              <w:right w:w="100" w:type="dxa"/>
            </w:tcMar>
          </w:tcPr>
          <w:p w:rsidR="00EC1934" w:rsidRPr="004C4031" w:rsidRDefault="008B19B9" w:rsidP="00D9478D">
            <w:pPr>
              <w:spacing w:after="100"/>
              <w:jc w:val="both"/>
            </w:pPr>
            <w:r w:rsidRPr="004C4031">
              <w:rPr>
                <w:b/>
                <w:bCs/>
                <w:sz w:val="22"/>
                <w:szCs w:val="22"/>
              </w:rPr>
              <w:t xml:space="preserve">Điều </w:t>
            </w:r>
            <w:r w:rsidR="002F34C7">
              <w:rPr>
                <w:b/>
                <w:bCs/>
                <w:sz w:val="22"/>
                <w:szCs w:val="22"/>
              </w:rPr>
              <w:t>6</w:t>
            </w:r>
            <w:r w:rsidRPr="004C4031">
              <w:rPr>
                <w:b/>
                <w:bCs/>
                <w:sz w:val="22"/>
                <w:szCs w:val="22"/>
              </w:rPr>
              <w:t>. Tổ chức thực hiện</w:t>
            </w:r>
          </w:p>
          <w:p w:rsidR="00551B00" w:rsidRPr="00551B00" w:rsidRDefault="00551B00" w:rsidP="00551B00">
            <w:pPr>
              <w:spacing w:after="100"/>
              <w:jc w:val="both"/>
              <w:rPr>
                <w:sz w:val="22"/>
                <w:szCs w:val="22"/>
              </w:rPr>
            </w:pPr>
            <w:r w:rsidRPr="00551B00">
              <w:rPr>
                <w:sz w:val="22"/>
                <w:szCs w:val="22"/>
              </w:rPr>
              <w:t xml:space="preserve">1. Giao Ủy ban nhân dân thành phố tổ chức triển khai thực hiện Nghị quyết; chủ động rà soát, xác định danh sách, số lượng Tổ Công nghệ số cộng đồng và </w:t>
            </w:r>
            <w:r w:rsidRPr="00551B00">
              <w:rPr>
                <w:sz w:val="22"/>
                <w:szCs w:val="22"/>
              </w:rPr>
              <w:lastRenderedPageBreak/>
              <w:t>thành viên phù hợp với tình hình hoạt động thực tế để thực hiện chi hỗ trợ theo đúng quy định, bảo đảm đúng đối tượng, thiết thực, hiệu quả.</w:t>
            </w:r>
          </w:p>
          <w:p w:rsidR="00EC1934" w:rsidRPr="004C4031" w:rsidRDefault="00551B00" w:rsidP="00551B00">
            <w:pPr>
              <w:spacing w:after="100"/>
              <w:jc w:val="both"/>
            </w:pPr>
            <w:r w:rsidRPr="00551B00">
              <w:rPr>
                <w:sz w:val="22"/>
                <w:szCs w:val="22"/>
              </w:rPr>
              <w:t>2. Giao Thường trực Hội đồng nhân dân, các Ban của Hội đồng nhân dân, Tổ đại biểu và đại biểu Hội đồng nhân dân thành phố trong phạm vi, nhiệm vụ, quyền hạn giám sát việc thực hiện Nghị quyết.</w:t>
            </w:r>
          </w:p>
        </w:tc>
        <w:tc>
          <w:tcPr>
            <w:tcW w:w="4927" w:type="dxa"/>
            <w:tcMar>
              <w:top w:w="80" w:type="dxa"/>
              <w:left w:w="100" w:type="dxa"/>
              <w:bottom w:w="80" w:type="dxa"/>
              <w:right w:w="100" w:type="dxa"/>
            </w:tcMar>
          </w:tcPr>
          <w:p w:rsidR="00EC1934" w:rsidRPr="004C4031" w:rsidRDefault="008B19B9" w:rsidP="00D9478D">
            <w:pPr>
              <w:spacing w:after="100"/>
              <w:jc w:val="both"/>
            </w:pPr>
            <w:r w:rsidRPr="004C4031">
              <w:rPr>
                <w:sz w:val="22"/>
                <w:szCs w:val="22"/>
              </w:rPr>
              <w:lastRenderedPageBreak/>
              <w:t xml:space="preserve">Điều này quy định trách nhiệm tổ chức triển khai thực hiện và giám sát việc thực hiện Nghị quyết, phù hợp chức năng, nhiệm vụ của Ủy ban nhân dân và Hội đồng nhân dân thành phố theo Luật Tổ chức chính </w:t>
            </w:r>
            <w:r w:rsidRPr="004C4031">
              <w:rPr>
                <w:sz w:val="22"/>
                <w:szCs w:val="22"/>
              </w:rPr>
              <w:lastRenderedPageBreak/>
              <w:t>quyền địa phương số 72/2025/QH15. Quy định rà soát định kỳ hằng năm tại khoản 1 nhằm quản lý rủi ro biến động số lượng thành viên Tổ trong quá trình thực hiện, bảo đảm kinh phí hỗ trợ được chi trả đúng đối tượng thực tế tham gia hoạt động.</w:t>
            </w:r>
          </w:p>
        </w:tc>
      </w:tr>
    </w:tbl>
    <w:p w:rsidR="008B19B9" w:rsidRPr="004C4031" w:rsidRDefault="008B19B9"/>
    <w:sectPr w:rsidR="008B19B9" w:rsidRPr="004C4031" w:rsidSect="009829FA">
      <w:headerReference w:type="default" r:id="rId7"/>
      <w:pgSz w:w="16838" w:h="11906" w:orient="landscape"/>
      <w:pgMar w:top="720" w:right="720" w:bottom="720" w:left="720"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B66" w:rsidRDefault="00F27B66" w:rsidP="009829FA">
      <w:r>
        <w:separator/>
      </w:r>
    </w:p>
  </w:endnote>
  <w:endnote w:type="continuationSeparator" w:id="0">
    <w:p w:rsidR="00F27B66" w:rsidRDefault="00F27B66" w:rsidP="0098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B66" w:rsidRDefault="00F27B66" w:rsidP="009829FA">
      <w:r>
        <w:separator/>
      </w:r>
    </w:p>
  </w:footnote>
  <w:footnote w:type="continuationSeparator" w:id="0">
    <w:p w:rsidR="00F27B66" w:rsidRDefault="00F27B66" w:rsidP="00982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768158"/>
      <w:docPartObj>
        <w:docPartGallery w:val="Page Numbers (Top of Page)"/>
        <w:docPartUnique/>
      </w:docPartObj>
    </w:sdtPr>
    <w:sdtEndPr>
      <w:rPr>
        <w:noProof/>
        <w:sz w:val="28"/>
        <w:szCs w:val="28"/>
      </w:rPr>
    </w:sdtEndPr>
    <w:sdtContent>
      <w:p w:rsidR="009829FA" w:rsidRPr="009829FA" w:rsidRDefault="009829FA">
        <w:pPr>
          <w:pStyle w:val="Header"/>
          <w:jc w:val="center"/>
          <w:rPr>
            <w:sz w:val="28"/>
            <w:szCs w:val="28"/>
          </w:rPr>
        </w:pPr>
        <w:r w:rsidRPr="009829FA">
          <w:rPr>
            <w:sz w:val="28"/>
            <w:szCs w:val="28"/>
          </w:rPr>
          <w:fldChar w:fldCharType="begin"/>
        </w:r>
        <w:r w:rsidRPr="009829FA">
          <w:rPr>
            <w:sz w:val="28"/>
            <w:szCs w:val="28"/>
          </w:rPr>
          <w:instrText xml:space="preserve"> PAGE   \* MERGEFORMAT </w:instrText>
        </w:r>
        <w:r w:rsidRPr="009829FA">
          <w:rPr>
            <w:sz w:val="28"/>
            <w:szCs w:val="28"/>
          </w:rPr>
          <w:fldChar w:fldCharType="separate"/>
        </w:r>
        <w:r w:rsidR="00D464CD">
          <w:rPr>
            <w:noProof/>
            <w:sz w:val="28"/>
            <w:szCs w:val="28"/>
          </w:rPr>
          <w:t>2</w:t>
        </w:r>
        <w:r w:rsidRPr="009829FA">
          <w:rPr>
            <w:noProof/>
            <w:sz w:val="28"/>
            <w:szCs w:val="28"/>
          </w:rPr>
          <w:fldChar w:fldCharType="end"/>
        </w:r>
      </w:p>
    </w:sdtContent>
  </w:sdt>
  <w:p w:rsidR="009829FA" w:rsidRDefault="009829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B042B"/>
    <w:multiLevelType w:val="hybridMultilevel"/>
    <w:tmpl w:val="4CB299DE"/>
    <w:lvl w:ilvl="0" w:tplc="7B669E6C">
      <w:start w:val="1"/>
      <w:numFmt w:val="bullet"/>
      <w:lvlText w:val="●"/>
      <w:lvlJc w:val="left"/>
      <w:pPr>
        <w:ind w:left="720" w:hanging="360"/>
      </w:pPr>
    </w:lvl>
    <w:lvl w:ilvl="1" w:tplc="15F844CC">
      <w:start w:val="1"/>
      <w:numFmt w:val="bullet"/>
      <w:lvlText w:val="○"/>
      <w:lvlJc w:val="left"/>
      <w:pPr>
        <w:ind w:left="1440" w:hanging="360"/>
      </w:pPr>
    </w:lvl>
    <w:lvl w:ilvl="2" w:tplc="B8566254">
      <w:start w:val="1"/>
      <w:numFmt w:val="bullet"/>
      <w:lvlText w:val="■"/>
      <w:lvlJc w:val="left"/>
      <w:pPr>
        <w:ind w:left="2160" w:hanging="360"/>
      </w:pPr>
    </w:lvl>
    <w:lvl w:ilvl="3" w:tplc="9B42BC42">
      <w:start w:val="1"/>
      <w:numFmt w:val="bullet"/>
      <w:lvlText w:val="●"/>
      <w:lvlJc w:val="left"/>
      <w:pPr>
        <w:ind w:left="2880" w:hanging="360"/>
      </w:pPr>
    </w:lvl>
    <w:lvl w:ilvl="4" w:tplc="E19A4D02">
      <w:start w:val="1"/>
      <w:numFmt w:val="bullet"/>
      <w:lvlText w:val="○"/>
      <w:lvlJc w:val="left"/>
      <w:pPr>
        <w:ind w:left="3600" w:hanging="360"/>
      </w:pPr>
    </w:lvl>
    <w:lvl w:ilvl="5" w:tplc="B1AE121A">
      <w:start w:val="1"/>
      <w:numFmt w:val="bullet"/>
      <w:lvlText w:val="■"/>
      <w:lvlJc w:val="left"/>
      <w:pPr>
        <w:ind w:left="4320" w:hanging="360"/>
      </w:pPr>
    </w:lvl>
    <w:lvl w:ilvl="6" w:tplc="CF28AD22">
      <w:start w:val="1"/>
      <w:numFmt w:val="bullet"/>
      <w:lvlText w:val="●"/>
      <w:lvlJc w:val="left"/>
      <w:pPr>
        <w:ind w:left="5040" w:hanging="360"/>
      </w:pPr>
    </w:lvl>
    <w:lvl w:ilvl="7" w:tplc="7F8C7E4A">
      <w:start w:val="1"/>
      <w:numFmt w:val="bullet"/>
      <w:lvlText w:val="●"/>
      <w:lvlJc w:val="left"/>
      <w:pPr>
        <w:ind w:left="5760" w:hanging="360"/>
      </w:pPr>
    </w:lvl>
    <w:lvl w:ilvl="8" w:tplc="533A4F6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34"/>
    <w:rsid w:val="000D1E47"/>
    <w:rsid w:val="00123B35"/>
    <w:rsid w:val="00240B72"/>
    <w:rsid w:val="002F34C7"/>
    <w:rsid w:val="004C4031"/>
    <w:rsid w:val="00543464"/>
    <w:rsid w:val="00551B00"/>
    <w:rsid w:val="006F6B10"/>
    <w:rsid w:val="00735425"/>
    <w:rsid w:val="00742636"/>
    <w:rsid w:val="008B19B9"/>
    <w:rsid w:val="008F1D00"/>
    <w:rsid w:val="00934D6B"/>
    <w:rsid w:val="009829FA"/>
    <w:rsid w:val="00995A65"/>
    <w:rsid w:val="009B05C4"/>
    <w:rsid w:val="00A07C47"/>
    <w:rsid w:val="00A1090B"/>
    <w:rsid w:val="00B20F44"/>
    <w:rsid w:val="00C55BED"/>
    <w:rsid w:val="00CE455E"/>
    <w:rsid w:val="00D36B8C"/>
    <w:rsid w:val="00D464CD"/>
    <w:rsid w:val="00D9478D"/>
    <w:rsid w:val="00DB63DE"/>
    <w:rsid w:val="00E43AC6"/>
    <w:rsid w:val="00EA1854"/>
    <w:rsid w:val="00EC1934"/>
    <w:rsid w:val="00F27B66"/>
    <w:rsid w:val="00F4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EF5926-4EAA-4687-8F7D-3E3C51BA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829FA"/>
    <w:pPr>
      <w:tabs>
        <w:tab w:val="center" w:pos="4680"/>
        <w:tab w:val="right" w:pos="9360"/>
      </w:tabs>
    </w:pPr>
  </w:style>
  <w:style w:type="character" w:customStyle="1" w:styleId="HeaderChar">
    <w:name w:val="Header Char"/>
    <w:basedOn w:val="DefaultParagraphFont"/>
    <w:link w:val="Header"/>
    <w:uiPriority w:val="99"/>
    <w:rsid w:val="009829FA"/>
  </w:style>
  <w:style w:type="paragraph" w:styleId="Footer">
    <w:name w:val="footer"/>
    <w:basedOn w:val="Normal"/>
    <w:link w:val="FooterChar"/>
    <w:uiPriority w:val="99"/>
    <w:unhideWhenUsed/>
    <w:rsid w:val="009829FA"/>
    <w:pPr>
      <w:tabs>
        <w:tab w:val="center" w:pos="4680"/>
        <w:tab w:val="right" w:pos="9360"/>
      </w:tabs>
    </w:pPr>
  </w:style>
  <w:style w:type="character" w:customStyle="1" w:styleId="FooterChar">
    <w:name w:val="Footer Char"/>
    <w:basedOn w:val="DefaultParagraphFont"/>
    <w:link w:val="Footer"/>
    <w:uiPriority w:val="99"/>
    <w:rsid w:val="00982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12</cp:revision>
  <dcterms:created xsi:type="dcterms:W3CDTF">2026-08-24T02:53:00Z</dcterms:created>
  <dcterms:modified xsi:type="dcterms:W3CDTF">2026-08-25T03:43:00Z</dcterms:modified>
</cp:coreProperties>
</file>