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89B7A3" w14:textId="07C5D5A3" w:rsidR="00CC4E65" w:rsidRDefault="00CC4E65">
      <w:pPr>
        <w:jc w:val="center"/>
        <w:rPr>
          <w:b/>
          <w:bCs/>
          <w:sz w:val="28"/>
          <w:szCs w:val="28"/>
        </w:rPr>
      </w:pPr>
      <w:r>
        <w:rPr>
          <w:b/>
          <w:bCs/>
          <w:sz w:val="28"/>
          <w:szCs w:val="28"/>
        </w:rPr>
        <w:t>PHỤ LỤC</w:t>
      </w:r>
    </w:p>
    <w:p w14:paraId="1521EBA5" w14:textId="66CDE9A8" w:rsidR="00F82907" w:rsidRPr="005F17C6" w:rsidRDefault="00371AD7">
      <w:pPr>
        <w:jc w:val="center"/>
        <w:rPr>
          <w:sz w:val="28"/>
          <w:szCs w:val="28"/>
        </w:rPr>
      </w:pPr>
      <w:r w:rsidRPr="005F17C6">
        <w:rPr>
          <w:b/>
          <w:bCs/>
          <w:sz w:val="28"/>
          <w:szCs w:val="28"/>
        </w:rPr>
        <w:t>DANH MỤC</w:t>
      </w:r>
    </w:p>
    <w:p w14:paraId="7E90A4B1" w14:textId="49E52713" w:rsidR="00F82907" w:rsidRPr="005F17C6" w:rsidRDefault="00371AD7">
      <w:pPr>
        <w:tabs>
          <w:tab w:val="right" w:pos="8640"/>
        </w:tabs>
        <w:ind w:firstLine="600"/>
        <w:jc w:val="center"/>
        <w:rPr>
          <w:b/>
          <w:bCs/>
          <w:sz w:val="28"/>
          <w:szCs w:val="28"/>
        </w:rPr>
      </w:pPr>
      <w:r w:rsidRPr="005F17C6">
        <w:rPr>
          <w:b/>
          <w:bCs/>
          <w:sz w:val="28"/>
          <w:szCs w:val="28"/>
        </w:rPr>
        <w:t xml:space="preserve">Văn bản quy phạm pháp luật </w:t>
      </w:r>
      <w:r w:rsidR="000D7F7E" w:rsidRPr="005F17C6">
        <w:rPr>
          <w:b/>
          <w:bCs/>
          <w:sz w:val="28"/>
          <w:szCs w:val="28"/>
        </w:rPr>
        <w:t>của</w:t>
      </w:r>
      <w:r w:rsidRPr="005F17C6">
        <w:rPr>
          <w:b/>
          <w:bCs/>
          <w:sz w:val="28"/>
          <w:szCs w:val="28"/>
        </w:rPr>
        <w:t xml:space="preserve"> Ủy ban nhân dân thành phố Huế</w:t>
      </w:r>
      <w:r w:rsidR="000D7F7E" w:rsidRPr="005F17C6">
        <w:rPr>
          <w:b/>
          <w:bCs/>
          <w:sz w:val="28"/>
          <w:szCs w:val="28"/>
        </w:rPr>
        <w:t xml:space="preserve"> cần bãi bỏ toàn </w:t>
      </w:r>
      <w:proofErr w:type="gramStart"/>
      <w:r w:rsidR="000D7F7E" w:rsidRPr="005F17C6">
        <w:rPr>
          <w:b/>
          <w:bCs/>
          <w:sz w:val="28"/>
          <w:szCs w:val="28"/>
        </w:rPr>
        <w:t>bộ</w:t>
      </w:r>
      <w:r w:rsidR="00A10ED9">
        <w:rPr>
          <w:b/>
          <w:bCs/>
          <w:sz w:val="28"/>
          <w:szCs w:val="28"/>
        </w:rPr>
        <w:t xml:space="preserve"> </w:t>
      </w:r>
      <w:r w:rsidRPr="005F17C6">
        <w:rPr>
          <w:b/>
          <w:bCs/>
          <w:sz w:val="28"/>
          <w:szCs w:val="28"/>
        </w:rPr>
        <w:t xml:space="preserve"> thuộc</w:t>
      </w:r>
      <w:proofErr w:type="gramEnd"/>
      <w:r w:rsidRPr="005F17C6">
        <w:rPr>
          <w:b/>
          <w:bCs/>
          <w:sz w:val="28"/>
          <w:szCs w:val="28"/>
        </w:rPr>
        <w:t xml:space="preserve"> lĩnh vực Xây dựng</w:t>
      </w:r>
    </w:p>
    <w:p w14:paraId="0E0B20CD" w14:textId="34D18415" w:rsidR="003E6831" w:rsidRPr="005F17C6" w:rsidRDefault="003E6831">
      <w:pPr>
        <w:tabs>
          <w:tab w:val="right" w:pos="8640"/>
        </w:tabs>
        <w:ind w:firstLine="600"/>
        <w:jc w:val="center"/>
        <w:rPr>
          <w:i/>
          <w:sz w:val="28"/>
          <w:szCs w:val="28"/>
        </w:rPr>
      </w:pPr>
      <w:r w:rsidRPr="005F17C6">
        <w:rPr>
          <w:bCs/>
          <w:i/>
          <w:sz w:val="28"/>
          <w:szCs w:val="28"/>
        </w:rPr>
        <w:t xml:space="preserve">(Kèm theo </w:t>
      </w:r>
      <w:r w:rsidR="00A10ED9">
        <w:rPr>
          <w:bCs/>
          <w:i/>
          <w:sz w:val="28"/>
          <w:szCs w:val="28"/>
        </w:rPr>
        <w:t>Công văn</w:t>
      </w:r>
      <w:r w:rsidRPr="005F17C6">
        <w:rPr>
          <w:bCs/>
          <w:i/>
          <w:sz w:val="28"/>
          <w:szCs w:val="28"/>
        </w:rPr>
        <w:t xml:space="preserve"> số</w:t>
      </w:r>
      <w:r w:rsidR="008E58CA">
        <w:rPr>
          <w:bCs/>
          <w:i/>
          <w:sz w:val="28"/>
          <w:szCs w:val="28"/>
        </w:rPr>
        <w:t xml:space="preserve"> </w:t>
      </w:r>
      <w:r w:rsidR="00A10ED9">
        <w:rPr>
          <w:bCs/>
          <w:i/>
          <w:sz w:val="28"/>
          <w:szCs w:val="28"/>
        </w:rPr>
        <w:t xml:space="preserve">        </w:t>
      </w:r>
      <w:r w:rsidRPr="005F17C6">
        <w:rPr>
          <w:bCs/>
          <w:i/>
          <w:sz w:val="28"/>
          <w:szCs w:val="28"/>
        </w:rPr>
        <w:t>/SXD</w:t>
      </w:r>
      <w:r w:rsidR="00A10ED9">
        <w:rPr>
          <w:bCs/>
          <w:i/>
          <w:sz w:val="28"/>
          <w:szCs w:val="28"/>
        </w:rPr>
        <w:t>-VP</w:t>
      </w:r>
      <w:r w:rsidRPr="005F17C6">
        <w:rPr>
          <w:bCs/>
          <w:i/>
          <w:sz w:val="28"/>
          <w:szCs w:val="28"/>
        </w:rPr>
        <w:t xml:space="preserve"> ngày</w:t>
      </w:r>
      <w:r w:rsidR="00A10ED9">
        <w:rPr>
          <w:bCs/>
          <w:i/>
          <w:sz w:val="28"/>
          <w:szCs w:val="28"/>
        </w:rPr>
        <w:t xml:space="preserve"> …</w:t>
      </w:r>
      <w:r w:rsidRPr="005F17C6">
        <w:rPr>
          <w:bCs/>
          <w:i/>
          <w:sz w:val="28"/>
          <w:szCs w:val="28"/>
        </w:rPr>
        <w:t>/</w:t>
      </w:r>
      <w:r w:rsidR="008B2D3E">
        <w:rPr>
          <w:bCs/>
          <w:i/>
          <w:sz w:val="28"/>
          <w:szCs w:val="28"/>
        </w:rPr>
        <w:t>10</w:t>
      </w:r>
      <w:r w:rsidRPr="005F17C6">
        <w:rPr>
          <w:bCs/>
          <w:i/>
          <w:sz w:val="28"/>
          <w:szCs w:val="28"/>
        </w:rPr>
        <w:t>/2026 của Sở Xây dựng)</w:t>
      </w:r>
    </w:p>
    <w:p w14:paraId="5BF60DBF" w14:textId="77777777" w:rsidR="00F82907" w:rsidRPr="005F17C6" w:rsidRDefault="00F82907"/>
    <w:tbl>
      <w:tblPr>
        <w:tblStyle w:val="a"/>
        <w:tblpPr w:leftFromText="180" w:rightFromText="180" w:vertAnchor="text" w:tblpY="1"/>
        <w:tblOverlap w:val="never"/>
        <w:tblW w:w="1573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1223"/>
        <w:gridCol w:w="1504"/>
        <w:gridCol w:w="1318"/>
        <w:gridCol w:w="2410"/>
        <w:gridCol w:w="8605"/>
      </w:tblGrid>
      <w:tr w:rsidR="005F17C6" w:rsidRPr="005F17C6" w14:paraId="3B0DDB66" w14:textId="77777777" w:rsidTr="00B97B62">
        <w:trPr>
          <w:trHeight w:val="1700"/>
        </w:trPr>
        <w:tc>
          <w:tcPr>
            <w:tcW w:w="670" w:type="dxa"/>
            <w:shd w:val="clear" w:color="auto" w:fill="FFFFFF"/>
            <w:vAlign w:val="center"/>
          </w:tcPr>
          <w:p w14:paraId="097A37D9" w14:textId="77777777" w:rsidR="000D7F7E" w:rsidRPr="005F17C6" w:rsidRDefault="000D7F7E" w:rsidP="003E6831">
            <w:pPr>
              <w:jc w:val="center"/>
              <w:rPr>
                <w:b/>
              </w:rPr>
            </w:pPr>
            <w:r w:rsidRPr="005F17C6">
              <w:rPr>
                <w:b/>
                <w:bCs/>
              </w:rPr>
              <w:t>STT</w:t>
            </w:r>
          </w:p>
        </w:tc>
        <w:tc>
          <w:tcPr>
            <w:tcW w:w="1223" w:type="dxa"/>
            <w:shd w:val="clear" w:color="auto" w:fill="FFFFFF"/>
            <w:vAlign w:val="center"/>
          </w:tcPr>
          <w:p w14:paraId="30BD430B" w14:textId="77777777" w:rsidR="000D7F7E" w:rsidRPr="005F17C6" w:rsidRDefault="000D7F7E" w:rsidP="003E6831">
            <w:pPr>
              <w:jc w:val="center"/>
              <w:rPr>
                <w:b/>
              </w:rPr>
            </w:pPr>
            <w:r w:rsidRPr="005F17C6">
              <w:rPr>
                <w:b/>
                <w:bCs/>
              </w:rPr>
              <w:t>Tên loại</w:t>
            </w:r>
          </w:p>
          <w:p w14:paraId="67C1D436" w14:textId="77777777" w:rsidR="000D7F7E" w:rsidRPr="005F17C6" w:rsidRDefault="000D7F7E" w:rsidP="003E6831">
            <w:pPr>
              <w:jc w:val="center"/>
              <w:rPr>
                <w:b/>
              </w:rPr>
            </w:pPr>
            <w:r w:rsidRPr="005F17C6">
              <w:rPr>
                <w:b/>
                <w:bCs/>
              </w:rPr>
              <w:t>văn bản</w:t>
            </w:r>
          </w:p>
        </w:tc>
        <w:tc>
          <w:tcPr>
            <w:tcW w:w="1504" w:type="dxa"/>
            <w:shd w:val="clear" w:color="auto" w:fill="FFFFFF"/>
            <w:vAlign w:val="center"/>
          </w:tcPr>
          <w:p w14:paraId="11F705F2" w14:textId="77777777" w:rsidR="000D7F7E" w:rsidRPr="005F17C6" w:rsidRDefault="000D7F7E" w:rsidP="003E6831">
            <w:pPr>
              <w:jc w:val="center"/>
              <w:rPr>
                <w:b/>
              </w:rPr>
            </w:pPr>
            <w:r w:rsidRPr="005F17C6">
              <w:rPr>
                <w:b/>
                <w:bCs/>
              </w:rPr>
              <w:t>Số, ký hiệu</w:t>
            </w:r>
          </w:p>
        </w:tc>
        <w:tc>
          <w:tcPr>
            <w:tcW w:w="1318" w:type="dxa"/>
            <w:shd w:val="clear" w:color="auto" w:fill="FFFFFF"/>
            <w:vAlign w:val="center"/>
          </w:tcPr>
          <w:p w14:paraId="4CABBEB9" w14:textId="77777777" w:rsidR="000D7F7E" w:rsidRPr="005F17C6" w:rsidRDefault="000D7F7E" w:rsidP="003E6831">
            <w:pPr>
              <w:jc w:val="center"/>
              <w:rPr>
                <w:b/>
              </w:rPr>
            </w:pPr>
            <w:r w:rsidRPr="005F17C6">
              <w:rPr>
                <w:b/>
                <w:bCs/>
              </w:rPr>
              <w:t>Ngày, tháng, năm ban hành văn bản</w:t>
            </w:r>
          </w:p>
        </w:tc>
        <w:tc>
          <w:tcPr>
            <w:tcW w:w="2410" w:type="dxa"/>
            <w:shd w:val="clear" w:color="auto" w:fill="FFFFFF"/>
            <w:vAlign w:val="center"/>
          </w:tcPr>
          <w:p w14:paraId="73C0A6AE" w14:textId="77777777" w:rsidR="000D7F7E" w:rsidRPr="005F17C6" w:rsidRDefault="000D7F7E" w:rsidP="003E6831">
            <w:pPr>
              <w:jc w:val="center"/>
              <w:rPr>
                <w:b/>
              </w:rPr>
            </w:pPr>
            <w:r w:rsidRPr="005F17C6">
              <w:rPr>
                <w:b/>
                <w:bCs/>
              </w:rPr>
              <w:t>Tên gọi của văn bản</w:t>
            </w:r>
          </w:p>
        </w:tc>
        <w:tc>
          <w:tcPr>
            <w:tcW w:w="8605" w:type="dxa"/>
            <w:shd w:val="clear" w:color="auto" w:fill="FFFFFF"/>
            <w:vAlign w:val="center"/>
          </w:tcPr>
          <w:p w14:paraId="40C75B7F" w14:textId="77777777" w:rsidR="000D7F7E" w:rsidRPr="005F17C6" w:rsidRDefault="000D7F7E" w:rsidP="003E6831">
            <w:pPr>
              <w:jc w:val="center"/>
              <w:rPr>
                <w:b/>
              </w:rPr>
            </w:pPr>
            <w:r w:rsidRPr="005F17C6">
              <w:rPr>
                <w:b/>
                <w:bCs/>
              </w:rPr>
              <w:t>Lý do kiến nghị bãi bỏ</w:t>
            </w:r>
          </w:p>
        </w:tc>
      </w:tr>
      <w:tr w:rsidR="005F17C6" w:rsidRPr="005F17C6" w14:paraId="1841AA63" w14:textId="77777777" w:rsidTr="00B97B62">
        <w:tc>
          <w:tcPr>
            <w:tcW w:w="670" w:type="dxa"/>
          </w:tcPr>
          <w:p w14:paraId="1DA69DBE" w14:textId="77777777" w:rsidR="000D7F7E" w:rsidRPr="005F17C6" w:rsidRDefault="000D7F7E" w:rsidP="005A2638">
            <w:r w:rsidRPr="005F17C6">
              <w:t>1</w:t>
            </w:r>
          </w:p>
        </w:tc>
        <w:tc>
          <w:tcPr>
            <w:tcW w:w="1223" w:type="dxa"/>
          </w:tcPr>
          <w:p w14:paraId="1BFE32A8" w14:textId="77777777" w:rsidR="000D7F7E" w:rsidRPr="005F17C6" w:rsidRDefault="000D7F7E" w:rsidP="005A2638">
            <w:r w:rsidRPr="005F17C6">
              <w:t>Quyết định của Ủy ban nhân dân cấp tỉnh</w:t>
            </w:r>
          </w:p>
        </w:tc>
        <w:tc>
          <w:tcPr>
            <w:tcW w:w="1504" w:type="dxa"/>
          </w:tcPr>
          <w:p w14:paraId="01EA0617" w14:textId="77777777" w:rsidR="000D7F7E" w:rsidRPr="005F17C6" w:rsidRDefault="000D7F7E" w:rsidP="005A2638">
            <w:r w:rsidRPr="005F17C6">
              <w:t>34/2011/QĐ-UBND</w:t>
            </w:r>
          </w:p>
        </w:tc>
        <w:tc>
          <w:tcPr>
            <w:tcW w:w="1318" w:type="dxa"/>
          </w:tcPr>
          <w:p w14:paraId="09F85688" w14:textId="77777777" w:rsidR="000D7F7E" w:rsidRPr="005F17C6" w:rsidRDefault="000D7F7E" w:rsidP="005A2638">
            <w:r w:rsidRPr="005F17C6">
              <w:t>19/9/2011</w:t>
            </w:r>
          </w:p>
        </w:tc>
        <w:tc>
          <w:tcPr>
            <w:tcW w:w="2410" w:type="dxa"/>
          </w:tcPr>
          <w:p w14:paraId="171C5F66" w14:textId="77777777" w:rsidR="000D7F7E" w:rsidRPr="005F17C6" w:rsidRDefault="000D7F7E" w:rsidP="005A2638">
            <w:r w:rsidRPr="005F17C6">
              <w:t>Về việc ban hành Quy chế đánh và gắn biển số nhà trên địa bàn tỉnh</w:t>
            </w:r>
          </w:p>
        </w:tc>
        <w:tc>
          <w:tcPr>
            <w:tcW w:w="8605" w:type="dxa"/>
          </w:tcPr>
          <w:p w14:paraId="59A0F3F6" w14:textId="3838D30A" w:rsidR="000E7B0C" w:rsidRPr="005F17C6" w:rsidRDefault="00C111FF" w:rsidP="000E7B0C">
            <w:pPr>
              <w:jc w:val="both"/>
            </w:pPr>
            <w:r w:rsidRPr="005F17C6">
              <w:t>1. Các văn bản mà Quyết định sử dụng làm căn cứ pháp lý để ban hành hết hiệu lực, đó là:</w:t>
            </w:r>
            <w:r w:rsidRPr="005F17C6">
              <w:br/>
              <w:t>-</w:t>
            </w:r>
            <w:r w:rsidR="00B72426">
              <w:t xml:space="preserve"> </w:t>
            </w:r>
            <w:r w:rsidRPr="005F17C6">
              <w:t>Luật Tổ chức Hội đồng nhân dân và Ủy ban nhân dân số 11/2003/QH11 hết hiệu lực từ ngày 01/01/2016 do Luật tổ chức chính quyền địa phương số 77/2015/QH13 thay thế.</w:t>
            </w:r>
            <w:r w:rsidRPr="005F17C6">
              <w:br/>
              <w:t>- Quyết định số 05/2006/QĐ-BXD ngày 08 tháng 03 năm 2006 của Bộ trưởng Bộ Xây dựng về việc ban hành Quy chế đánh số và gắn biển số nhà hết hiệu lực thi hành từ ngày 15/10/2024 do Thông tư số 08/2024/TT-BXD ngày 30 tháng 8 năm 2024 của Bộ trưởng Bộ Xây dựng quy định đánh số và gắn biển số nhà, công trình xây dựng bãi bỏ.</w:t>
            </w:r>
            <w:r w:rsidRPr="005F17C6">
              <w:br/>
              <w:t>2. Về nội dung</w:t>
            </w:r>
          </w:p>
          <w:p w14:paraId="73000E01" w14:textId="77777777" w:rsidR="000E7B0C" w:rsidRPr="005F17C6" w:rsidRDefault="00C111FF" w:rsidP="000E7B0C">
            <w:pPr>
              <w:jc w:val="both"/>
            </w:pPr>
            <w:r w:rsidRPr="005F17C6">
              <w:t>- Điều 3 của Quyết định số 34/2011/QĐ-UBND và khoản 8 Điều 3, Điều 24 của Quy chế ban hành kèm theo Quyết định có nội dung quy định liên quan đến chính quyền cấp huyện không còn phù hợp với quy định tại khoản 1 Điều 1 Luật Tổ chức chính quyền địa phương số 72/2025/QH15: “Đơn vị hành chính của nước Cộng hòa xã hội chủ nghĩa Việt Nam được tổ chức thành 02 cấp, gồm có: Tỉnh, thành phố trực thuộc trung ương (sau đây gọi chung là cấp tỉnh); Xã, phường, đặc khu trực thuộc cấp tỉnh (sau đây gọi chung là cấp xã)”.</w:t>
            </w:r>
          </w:p>
          <w:p w14:paraId="36849B2C" w14:textId="4342C157" w:rsidR="00B97B62" w:rsidRPr="005F17C6" w:rsidRDefault="00C111FF" w:rsidP="000E7B0C">
            <w:pPr>
              <w:jc w:val="both"/>
            </w:pPr>
            <w:r w:rsidRPr="005F17C6">
              <w:t>- Quyết định được ban hành trên cơ sở thẩm quyền được giao tại khoản 1 Điều 25 Quyết định số 05/2006/QĐ-BXD. Tuy nhiên, hiện nay Thông tư số 08/2024/TT-BXD không giao trách nhiệm cho UBND cấp tỉnh ban hành Quy chế đánh số và gắn biển số nhà.</w:t>
            </w:r>
          </w:p>
        </w:tc>
      </w:tr>
      <w:tr w:rsidR="005F17C6" w:rsidRPr="005F17C6" w14:paraId="07F4ED2C" w14:textId="77777777" w:rsidTr="00B97B62">
        <w:tc>
          <w:tcPr>
            <w:tcW w:w="670" w:type="dxa"/>
          </w:tcPr>
          <w:p w14:paraId="2A324705" w14:textId="77777777" w:rsidR="000D7F7E" w:rsidRPr="005F17C6" w:rsidRDefault="000D7F7E" w:rsidP="005A2638">
            <w:r w:rsidRPr="005F17C6">
              <w:t>2</w:t>
            </w:r>
          </w:p>
        </w:tc>
        <w:tc>
          <w:tcPr>
            <w:tcW w:w="1223" w:type="dxa"/>
          </w:tcPr>
          <w:p w14:paraId="65DB675A" w14:textId="77777777" w:rsidR="000D7F7E" w:rsidRPr="005F17C6" w:rsidRDefault="000D7F7E" w:rsidP="005A2638">
            <w:r w:rsidRPr="005F17C6">
              <w:t>Quyết định của Ủy ban nhân dân cấp tỉnh</w:t>
            </w:r>
          </w:p>
        </w:tc>
        <w:tc>
          <w:tcPr>
            <w:tcW w:w="1504" w:type="dxa"/>
          </w:tcPr>
          <w:p w14:paraId="2D18CE0D" w14:textId="77777777" w:rsidR="000D7F7E" w:rsidRPr="005F17C6" w:rsidRDefault="000D7F7E" w:rsidP="005A2638">
            <w:r w:rsidRPr="005F17C6">
              <w:t>37/2013/QĐ-UBND</w:t>
            </w:r>
          </w:p>
        </w:tc>
        <w:tc>
          <w:tcPr>
            <w:tcW w:w="1318" w:type="dxa"/>
          </w:tcPr>
          <w:p w14:paraId="2BA580D8" w14:textId="77777777" w:rsidR="000D7F7E" w:rsidRPr="005F17C6" w:rsidRDefault="000D7F7E" w:rsidP="005A2638">
            <w:r w:rsidRPr="005F17C6">
              <w:t>10/9/2013</w:t>
            </w:r>
          </w:p>
        </w:tc>
        <w:tc>
          <w:tcPr>
            <w:tcW w:w="2410" w:type="dxa"/>
          </w:tcPr>
          <w:p w14:paraId="074CBA2F" w14:textId="77777777" w:rsidR="000D7F7E" w:rsidRPr="005F17C6" w:rsidRDefault="000D7F7E" w:rsidP="005A2638">
            <w:r w:rsidRPr="005F17C6">
              <w:t>Về việc sửa đổi, bổ sung một số điều của Quy chế đánh số và gắn biển số nhà trên địa bàn tỉnh Thừa Thiên Huế ban hành kèm theo Quyết định số 34/2011/QĐ-</w:t>
            </w:r>
            <w:r w:rsidRPr="005F17C6">
              <w:lastRenderedPageBreak/>
              <w:t>UBND ngày 19 tháng 9 năm 2011 của Ủy ban nhân dân tỉnh</w:t>
            </w:r>
          </w:p>
        </w:tc>
        <w:tc>
          <w:tcPr>
            <w:tcW w:w="8605" w:type="dxa"/>
          </w:tcPr>
          <w:p w14:paraId="4D48AB56" w14:textId="49CE845B" w:rsidR="000E7B0C" w:rsidRPr="005F17C6" w:rsidRDefault="00C111FF" w:rsidP="000E7B0C">
            <w:pPr>
              <w:jc w:val="both"/>
            </w:pPr>
            <w:r w:rsidRPr="005F17C6">
              <w:lastRenderedPageBreak/>
              <w:t>1. Các văn bản mà Quyết định sử dụng làm căn cứ pháp lý để ban hành hết hiệu lực, đó là:</w:t>
            </w:r>
            <w:r w:rsidRPr="005F17C6">
              <w:br/>
              <w:t>-</w:t>
            </w:r>
            <w:r w:rsidR="00B72426">
              <w:t xml:space="preserve"> </w:t>
            </w:r>
            <w:r w:rsidRPr="005F17C6">
              <w:t>Luật Tổ chức Hội đồng nhân dân và Ủy ban nhân dân số 11/2003/QH11 hết hiệu lực từ ngày 01/01/2016 do Luật tổ chức chính quyền địa phương số 77/2015/QH13 thay thế.</w:t>
            </w:r>
            <w:r w:rsidRPr="005F17C6">
              <w:br/>
              <w:t>-</w:t>
            </w:r>
            <w:r w:rsidR="00B72426">
              <w:t xml:space="preserve"> </w:t>
            </w:r>
            <w:r w:rsidRPr="005F17C6">
              <w:t xml:space="preserve">Quyết định số 05/2006/QĐ-BXD ngày 08 tháng 03 năm 2006 của Bộ trưởng Bộ Xây dựng về việc ban hành Quy chế đánh số và gắn biển số nhà hết hiệu lực thi hành từ ngày 15/10/2024 do Thông tư số 08/2024/TT-BXD ngày 30 tháng 8 năm 2024 của Bộ trưởng </w:t>
            </w:r>
            <w:r w:rsidRPr="005F17C6">
              <w:lastRenderedPageBreak/>
              <w:t>Bộ Xây dựng quy định đánh số và gắn biển số nhà, công trình xây dựng bãi bỏ.</w:t>
            </w:r>
            <w:r w:rsidRPr="005F17C6">
              <w:br/>
              <w:t>2. Về nội dung</w:t>
            </w:r>
          </w:p>
          <w:p w14:paraId="258F5D24" w14:textId="0B977AA4" w:rsidR="000D7F7E" w:rsidRPr="005F17C6" w:rsidRDefault="00C111FF" w:rsidP="000E7B0C">
            <w:pPr>
              <w:jc w:val="both"/>
            </w:pPr>
            <w:r w:rsidRPr="005F17C6">
              <w:t>Quyết định được ban hành trên cơ sở thẩm quyền được giao tại khoản 1 Điều 25 Quyết định số 05/2006/QĐ-BXD. Tuy nhiên, hiện nay Thông tư số 08/2024/TT-BXD không giao trách nhiệm cho UBND cấp tỉnh ban hành Quy chế đánh số và gắn biển số nhà.</w:t>
            </w:r>
          </w:p>
        </w:tc>
      </w:tr>
      <w:tr w:rsidR="005F17C6" w:rsidRPr="005F17C6" w14:paraId="544C8DDB" w14:textId="77777777" w:rsidTr="00B97B62">
        <w:tc>
          <w:tcPr>
            <w:tcW w:w="670" w:type="dxa"/>
          </w:tcPr>
          <w:p w14:paraId="318FFFD9" w14:textId="44EDC4A9" w:rsidR="00D9107C" w:rsidRPr="005F17C6" w:rsidRDefault="005F17C6" w:rsidP="00D9107C">
            <w:r w:rsidRPr="005F17C6">
              <w:lastRenderedPageBreak/>
              <w:t>3</w:t>
            </w:r>
          </w:p>
        </w:tc>
        <w:tc>
          <w:tcPr>
            <w:tcW w:w="1223" w:type="dxa"/>
          </w:tcPr>
          <w:p w14:paraId="7C56EBB7" w14:textId="77777777" w:rsidR="00D9107C" w:rsidRPr="005F17C6" w:rsidRDefault="00D9107C" w:rsidP="00D9107C">
            <w:r w:rsidRPr="005F17C6">
              <w:t>Quyết định của Ủy ban nhân dân cấp tỉnh</w:t>
            </w:r>
          </w:p>
        </w:tc>
        <w:tc>
          <w:tcPr>
            <w:tcW w:w="1504" w:type="dxa"/>
          </w:tcPr>
          <w:p w14:paraId="2D9DBB0D" w14:textId="77777777" w:rsidR="00D9107C" w:rsidRPr="005F17C6" w:rsidRDefault="00D9107C" w:rsidP="00D9107C">
            <w:r w:rsidRPr="005F17C6">
              <w:t>47/2014/QĐ-UBND</w:t>
            </w:r>
          </w:p>
        </w:tc>
        <w:tc>
          <w:tcPr>
            <w:tcW w:w="1318" w:type="dxa"/>
          </w:tcPr>
          <w:p w14:paraId="171DA709" w14:textId="77777777" w:rsidR="00D9107C" w:rsidRPr="005F17C6" w:rsidRDefault="00D9107C" w:rsidP="00D9107C">
            <w:r w:rsidRPr="005F17C6">
              <w:t>07/8/2014</w:t>
            </w:r>
          </w:p>
        </w:tc>
        <w:tc>
          <w:tcPr>
            <w:tcW w:w="2410" w:type="dxa"/>
          </w:tcPr>
          <w:p w14:paraId="679DB86B" w14:textId="77777777" w:rsidR="00D9107C" w:rsidRPr="005F17C6" w:rsidRDefault="00D9107C" w:rsidP="00D9107C">
            <w:r w:rsidRPr="005F17C6">
              <w:t>Ban hành Quy định tổ chức đào tạo, sát hạch, cấp giấy phép lái xe hạng A1 cho người khuyết tật, đồng bào vùng sâu, vùng xa, đồng bào dân tộc có trình độ văn hóa thấp</w:t>
            </w:r>
          </w:p>
        </w:tc>
        <w:tc>
          <w:tcPr>
            <w:tcW w:w="8605" w:type="dxa"/>
          </w:tcPr>
          <w:p w14:paraId="6F577E3C" w14:textId="3BAC30E5" w:rsidR="000E7B0C" w:rsidRPr="005F17C6" w:rsidRDefault="00C111FF" w:rsidP="000E7B0C">
            <w:pPr>
              <w:jc w:val="both"/>
            </w:pPr>
            <w:r w:rsidRPr="005F17C6">
              <w:t>1. Các văn bản mà Nghị quyết sử dụng làm căn cứ pháp lý để ban hành hết hiệu lực:</w:t>
            </w:r>
            <w:r w:rsidRPr="005F17C6">
              <w:br/>
              <w:t>-</w:t>
            </w:r>
            <w:r w:rsidR="00B72426">
              <w:t xml:space="preserve"> </w:t>
            </w:r>
            <w:r w:rsidRPr="005F17C6">
              <w:t>Luật Tổ chức chính quyền địa phương số 77/2015/QH13 hết hiệu lực và hiện nay thực hiện theo Luật số 72/2025/QH15;</w:t>
            </w:r>
          </w:p>
          <w:p w14:paraId="008766A5" w14:textId="05DF8E7B" w:rsidR="000E7B0C" w:rsidRPr="005F17C6" w:rsidRDefault="00C111FF" w:rsidP="000E7B0C">
            <w:pPr>
              <w:jc w:val="both"/>
            </w:pPr>
            <w:r w:rsidRPr="005F17C6">
              <w:t>- Luật Giao thông đường bộ số 23/2008/QH12 hết hiệu lực từ ngày 01 tháng 01 năm 2025 do Luật Trật tự, an toàn giao thông đường bộ số 36/2024/QH15 thay thế;</w:t>
            </w:r>
            <w:r w:rsidRPr="005F17C6">
              <w:br/>
              <w:t>-</w:t>
            </w:r>
            <w:r w:rsidR="00B72426">
              <w:t xml:space="preserve"> </w:t>
            </w:r>
            <w:r w:rsidRPr="005F17C6">
              <w:t>Thông tư số  46/2012/TT-BGTVT ngày 07 tháng 11 năm 2012 của Bộ trưởng Bộ Giao thông vận tải quy định về đào tạo, sát hạch, cấp giấy phép lái xe cơ giới đường bộ và  Thông tư số 38/2013/TT-BGTVT ngày 24 tháng 10 năm 2013 của Bộ trưởng Bộ Giao thông vận tải sửa đổi, bổ sung một số điều của Thông tư số 46/2012/TT-BGTVT ngày 07 tháng 11 năm 2012 của Bộ trưởng Bộ Giao thông vận tải quy định về đào tạo, sát hạch, cấp giấy phép lái xe cơ giới đường bộ hết hiệu lực từ ngày 01 tháng 01 năm 2016 do Thông tư số 58/2015/TT-BGTVT ngày 20 tháng 10 năm 2015 của  Bộ trưởng Bộ Giao thông vận tải quy định về đào tạo, sát hạch, cấp giấy phép lái xe cơ giới đường bộ thay thế.</w:t>
            </w:r>
          </w:p>
          <w:p w14:paraId="72B31BF3" w14:textId="77777777" w:rsidR="000E7B0C" w:rsidRPr="005F17C6" w:rsidRDefault="00C111FF" w:rsidP="000E7B0C">
            <w:pPr>
              <w:jc w:val="both"/>
            </w:pPr>
            <w:r w:rsidRPr="005F17C6">
              <w:t>2. Về nội dung</w:t>
            </w:r>
          </w:p>
          <w:p w14:paraId="28B8CAE5" w14:textId="0246D702" w:rsidR="00D9107C" w:rsidRPr="005F17C6" w:rsidRDefault="00C111FF" w:rsidP="000E7B0C">
            <w:pPr>
              <w:jc w:val="both"/>
            </w:pPr>
            <w:r w:rsidRPr="005F17C6">
              <w:t>Quyết định được ban hành trên cơ sở thẩm quyền được giao tại khoản 2 Điều 59 Thông tư số 46/2012/TT-BGTVT. Tuy nhiên, hiện nay việc đào tạo lái xe; bồi dưỡng, kiểm tra, cấp chứng chỉ bồi dưỡng kiến thức phá</w:t>
            </w:r>
            <w:r w:rsidR="00CE5259" w:rsidRPr="005F17C6">
              <w:t xml:space="preserve">p luật về giao thông đường bộ </w:t>
            </w:r>
            <w:r w:rsidRPr="005F17C6">
              <w:t>được thực hiện theo quy định tại Thông tư số 14/2025/TT-BXD và Thông tư số 17/2026/TT-BXD của Bộ trưởng Bộ Xây dựng. Các Thông tư này không giao thẩm quyền cho Ủy ban nhân dân cấp tỉnh quy định tổ chức đào tạo, sát hạch, cấp giấy phép lái xe hạng A1 cho người khuyết tật, đồng bào vùng sâu, vùng xa, đồng bào dân tộc có trình độ văn hóa thấp.</w:t>
            </w:r>
          </w:p>
        </w:tc>
      </w:tr>
      <w:tr w:rsidR="005F17C6" w:rsidRPr="005F17C6" w14:paraId="696C8516" w14:textId="77777777" w:rsidTr="00B97B62">
        <w:tc>
          <w:tcPr>
            <w:tcW w:w="670" w:type="dxa"/>
          </w:tcPr>
          <w:p w14:paraId="17EADC29" w14:textId="02DDDCFD" w:rsidR="00D9107C" w:rsidRPr="005F17C6" w:rsidRDefault="005F17C6" w:rsidP="00D9107C">
            <w:r w:rsidRPr="005F17C6">
              <w:t>4</w:t>
            </w:r>
          </w:p>
        </w:tc>
        <w:tc>
          <w:tcPr>
            <w:tcW w:w="1223" w:type="dxa"/>
          </w:tcPr>
          <w:p w14:paraId="280CBCF4" w14:textId="77777777" w:rsidR="00D9107C" w:rsidRPr="005F17C6" w:rsidRDefault="00D9107C" w:rsidP="00D9107C">
            <w:r w:rsidRPr="005F17C6">
              <w:t>Quyết định của Ủy ban nhân dân cấp tỉnh</w:t>
            </w:r>
          </w:p>
        </w:tc>
        <w:tc>
          <w:tcPr>
            <w:tcW w:w="1504" w:type="dxa"/>
          </w:tcPr>
          <w:p w14:paraId="0BB9AEFE" w14:textId="77777777" w:rsidR="00D9107C" w:rsidRPr="005F17C6" w:rsidRDefault="00D9107C" w:rsidP="00D9107C">
            <w:r w:rsidRPr="005F17C6">
              <w:t>27/2015/QĐ-UBND</w:t>
            </w:r>
          </w:p>
        </w:tc>
        <w:tc>
          <w:tcPr>
            <w:tcW w:w="1318" w:type="dxa"/>
          </w:tcPr>
          <w:p w14:paraId="6D7AEB49" w14:textId="77777777" w:rsidR="00D9107C" w:rsidRPr="005F17C6" w:rsidRDefault="00D9107C" w:rsidP="00D9107C">
            <w:r w:rsidRPr="005F17C6">
              <w:t>21/07/2015</w:t>
            </w:r>
          </w:p>
        </w:tc>
        <w:tc>
          <w:tcPr>
            <w:tcW w:w="2410" w:type="dxa"/>
          </w:tcPr>
          <w:p w14:paraId="1FA14562" w14:textId="77777777" w:rsidR="00D9107C" w:rsidRPr="005F17C6" w:rsidRDefault="00D9107C" w:rsidP="00D9107C">
            <w:r w:rsidRPr="005F17C6">
              <w:t>Ban hành Quy chế về quản lý Quy hoạch phát triển giao thông vận tải tỉnh Thừa Thiên Huế đến năm 2020, định hướng đến năm 2030</w:t>
            </w:r>
          </w:p>
        </w:tc>
        <w:tc>
          <w:tcPr>
            <w:tcW w:w="8605" w:type="dxa"/>
          </w:tcPr>
          <w:p w14:paraId="3D9CC694" w14:textId="0F82E9AA" w:rsidR="000E7B0C" w:rsidRPr="005F17C6" w:rsidRDefault="00C111FF" w:rsidP="000E7B0C">
            <w:pPr>
              <w:jc w:val="both"/>
            </w:pPr>
            <w:r w:rsidRPr="005F17C6">
              <w:t>1. Các văn bản mà Quyết định sử dụng làm căn cứ pháp lý để ban hành hết hiệu lực, đó là:</w:t>
            </w:r>
            <w:r w:rsidRPr="005F17C6">
              <w:br/>
              <w:t xml:space="preserve">-Luật Tổ chức Hội đồng nhân dân và Ủy ban nhân dân số 11/2003/QH11 hết hiệu lực từ ngày 01/01/2016 do Luật tổ chức chính quyền địa phương số 77/2015/QH13 thay thế; </w:t>
            </w:r>
            <w:r w:rsidRPr="005F17C6">
              <w:br/>
              <w:t xml:space="preserve">- Luật Ban hành văn bản quy phạm pháp luật của Hội đồng nhân dân, Ủy ban nhân dân số 31/2004/QH11 hết hiệu lực từ ngày 01 tháng 7 năm 2016 do Luật Ban hành văn bản quy phạm pháp luật số 80/2015/QH13 thay thế;-Luật Đường sắt Việt Nam số </w:t>
            </w:r>
            <w:r w:rsidRPr="005F17C6">
              <w:lastRenderedPageBreak/>
              <w:t>35/2005/QH11 hết hiệu lực từ ngày 01 tháng 7 năm 2018 do Luật Đường sắt số 06/2017/QH14 thay thế;</w:t>
            </w:r>
          </w:p>
          <w:p w14:paraId="200896D5" w14:textId="73F80544" w:rsidR="000E7B0C" w:rsidRPr="005F17C6" w:rsidRDefault="00C111FF" w:rsidP="000E7B0C">
            <w:pPr>
              <w:jc w:val="both"/>
            </w:pPr>
            <w:r w:rsidRPr="005F17C6">
              <w:t>-</w:t>
            </w:r>
            <w:r w:rsidR="00B72426">
              <w:t xml:space="preserve"> </w:t>
            </w:r>
            <w:r w:rsidRPr="005F17C6">
              <w:t xml:space="preserve">Luật Hàng không dân dụng Việt Nam số 66/2006/QH11 hết hiệu lực từ </w:t>
            </w:r>
            <w:r w:rsidR="00B72426">
              <w:t>n</w:t>
            </w:r>
            <w:r w:rsidRPr="005F17C6">
              <w:t>gày 01 tháng 7 năm 2025 do Luật Hàng không dân dụng Việt Nam số 130/2025/QH15 thay thế;</w:t>
            </w:r>
            <w:r w:rsidRPr="005F17C6">
              <w:br/>
              <w:t>-Luật Giao thông đường bộ 23/2008/QH12 hết hiệu lực từ ngày 01 tháng 01 năm 2025 do Luật Trật tự, an toàn giao thông đường bộ số 36/2024/QH15 thay thế;</w:t>
            </w:r>
            <w:r w:rsidRPr="005F17C6">
              <w:br/>
              <w:t>-</w:t>
            </w:r>
            <w:r w:rsidR="00B72426">
              <w:t xml:space="preserve"> </w:t>
            </w:r>
            <w:r w:rsidRPr="005F17C6">
              <w:t>Bộ Luật Hàng hải Việt Nam số 40/2005/QH11 hết hiệu lực từ gày 01 tháng 7 năm 2017 do Bộ Luật Hàng hải Việt Nam số 95/2015/QH13 thay thế.</w:t>
            </w:r>
            <w:r w:rsidRPr="005F17C6">
              <w:br/>
              <w:t>2. Về nội dung</w:t>
            </w:r>
          </w:p>
          <w:p w14:paraId="08EF8FCE" w14:textId="7961704B" w:rsidR="00D9107C" w:rsidRPr="005F17C6" w:rsidRDefault="00C111FF" w:rsidP="000E7B0C">
            <w:pPr>
              <w:jc w:val="both"/>
            </w:pPr>
            <w:r w:rsidRPr="005F17C6">
              <w:t>-</w:t>
            </w:r>
            <w:r w:rsidR="00B72426">
              <w:t xml:space="preserve"> </w:t>
            </w:r>
            <w:r w:rsidRPr="005F17C6">
              <w:t xml:space="preserve">Nội dung của Quyết định không còn phù hợp với </w:t>
            </w:r>
            <w:r w:rsidR="00B72426">
              <w:t>Luật Quy hoạch số 112/2025/QH15.</w:t>
            </w:r>
            <w:r w:rsidRPr="005F17C6">
              <w:br/>
              <w:t>-</w:t>
            </w:r>
            <w:r w:rsidR="00B72426">
              <w:t xml:space="preserve"> </w:t>
            </w:r>
            <w:r w:rsidRPr="005F17C6">
              <w:t>Giai đoạn thực hiện Quyết định đến năm 2020 đã kết thúc.</w:t>
            </w:r>
          </w:p>
        </w:tc>
      </w:tr>
      <w:tr w:rsidR="005F17C6" w:rsidRPr="005F17C6" w14:paraId="084FF474" w14:textId="77777777" w:rsidTr="00B97B62">
        <w:tc>
          <w:tcPr>
            <w:tcW w:w="670" w:type="dxa"/>
          </w:tcPr>
          <w:p w14:paraId="033A8020" w14:textId="29301DD8" w:rsidR="00D9107C" w:rsidRPr="005F17C6" w:rsidRDefault="005F17C6" w:rsidP="00D9107C">
            <w:r w:rsidRPr="005F17C6">
              <w:lastRenderedPageBreak/>
              <w:t>5</w:t>
            </w:r>
          </w:p>
        </w:tc>
        <w:tc>
          <w:tcPr>
            <w:tcW w:w="1223" w:type="dxa"/>
          </w:tcPr>
          <w:p w14:paraId="76520B03" w14:textId="77777777" w:rsidR="00D9107C" w:rsidRPr="005F17C6" w:rsidRDefault="00D9107C" w:rsidP="00D9107C">
            <w:r w:rsidRPr="005F17C6">
              <w:t>Quyết định của Ủy ban nhân dân cấp tỉnh</w:t>
            </w:r>
          </w:p>
        </w:tc>
        <w:tc>
          <w:tcPr>
            <w:tcW w:w="1504" w:type="dxa"/>
          </w:tcPr>
          <w:p w14:paraId="447D658F" w14:textId="77777777" w:rsidR="00D9107C" w:rsidRPr="005F17C6" w:rsidRDefault="00D9107C" w:rsidP="00D9107C">
            <w:r w:rsidRPr="005F17C6">
              <w:t>47/2016/QĐ-UBND</w:t>
            </w:r>
          </w:p>
        </w:tc>
        <w:tc>
          <w:tcPr>
            <w:tcW w:w="1318" w:type="dxa"/>
          </w:tcPr>
          <w:p w14:paraId="19ADE5E9" w14:textId="77777777" w:rsidR="00D9107C" w:rsidRPr="005F17C6" w:rsidRDefault="00D9107C" w:rsidP="00D9107C">
            <w:r w:rsidRPr="005F17C6">
              <w:t>20/07/2016</w:t>
            </w:r>
          </w:p>
        </w:tc>
        <w:tc>
          <w:tcPr>
            <w:tcW w:w="2410" w:type="dxa"/>
          </w:tcPr>
          <w:p w14:paraId="3F59CFA5" w14:textId="77777777" w:rsidR="00D9107C" w:rsidRPr="005F17C6" w:rsidRDefault="00D9107C" w:rsidP="00D9107C">
            <w:r w:rsidRPr="005F17C6">
              <w:t>Phân cấp quản lý, bảo trì hệ thống giao thông đường bộ và đường đô thị trên địa bàn tỉnh.</w:t>
            </w:r>
          </w:p>
        </w:tc>
        <w:tc>
          <w:tcPr>
            <w:tcW w:w="8605" w:type="dxa"/>
          </w:tcPr>
          <w:p w14:paraId="2842E61B" w14:textId="77777777" w:rsidR="000E7B0C" w:rsidRPr="005F17C6" w:rsidRDefault="00C111FF" w:rsidP="000E7B0C">
            <w:pPr>
              <w:jc w:val="both"/>
            </w:pPr>
            <w:r w:rsidRPr="005F17C6">
              <w:t>1. Các văn bản mà Quyết định sử dụng làm căn cứ pháp lý để ban hành hết hiệu lực đó là:</w:t>
            </w:r>
            <w:r w:rsidRPr="005F17C6">
              <w:br/>
              <w:t>- Luật Tổ chức chính quyền địa phương số 77/2015/QH13 hết hiệu lực từ ngày 16 tháng 6 năm 2025 do Luật Tổ chức chính quyền địa phương số 72/2025/QH15 thay thế;</w:t>
            </w:r>
            <w:r w:rsidRPr="005F17C6">
              <w:br/>
              <w:t xml:space="preserve"> -Nghị định số 11/2010/NĐ-CP ngày 24 tháng 02 năm 2010 của Chính phủ quy định về quản lý và bảo vệ kết cấu hạ tầng giao thông đường bộ hết hiệu lực từ ngày 01 tháng 01 năm 2025 do Nghị định số 165/2024/NĐ-CP ngày 26 tháng 12 năm 2024 của Chính phủ quy định chi tiết, hướng dẫn thi hành một số điều của Luật Đường bộ và Điều 77 Luật Trật tự, an toàn giao thông đường bộ thay thế.</w:t>
            </w:r>
          </w:p>
          <w:p w14:paraId="799F954A" w14:textId="77777777" w:rsidR="000E7B0C" w:rsidRPr="005F17C6" w:rsidRDefault="00C111FF" w:rsidP="000E7B0C">
            <w:pPr>
              <w:jc w:val="both"/>
            </w:pPr>
            <w:r w:rsidRPr="005F17C6">
              <w:t>-Nghị định số 46/2015/NĐ-CP ngày 18 tháng 6 năm 2015 của Chính phủ về quản lý chất lượng và bảo trì công trình xây dựng hết hiệu lực từ ngày 26/01/2021 do Nghị định số 06/2021/NĐ-CP ngày 26 tháng 01 năm 2021 Chính phủ quy định chi tiết một số nội dung về quản lý chất lượng, thi công xây dựng và bảo trì công trình xây dựng thay thế.</w:t>
            </w:r>
            <w:r w:rsidRPr="005F17C6">
              <w:br/>
              <w:t>2. Về nội dung</w:t>
            </w:r>
          </w:p>
          <w:p w14:paraId="737FC907" w14:textId="4356F270" w:rsidR="00D9107C" w:rsidRPr="005F17C6" w:rsidRDefault="00C111FF" w:rsidP="000E7B0C">
            <w:pPr>
              <w:jc w:val="both"/>
            </w:pPr>
            <w:r w:rsidRPr="005F17C6">
              <w:t>Điều 1 Quyết định giao cho UBND Thành phố Huế, UBND thị xã Hương Trà, UBND huyện Phú Vang, UBND huyện Phong Điền trực tiếp tổ chức quản lý các tuyến đường đô thị, tuyến Tỉnh lộ. Quy định này hiện nay không còn phù hợp với quy định tại khoản 1 Điều 1 Luật Tổ chức chính quyền địa phương số 72/2025/QH15</w:t>
            </w:r>
            <w:r w:rsidR="008F2FDB" w:rsidRPr="005F17C6">
              <w:t xml:space="preserve"> và Các tuyến đường này đã được UBND thành phố giao các đơn vị liên quan quản lý.</w:t>
            </w:r>
          </w:p>
        </w:tc>
      </w:tr>
      <w:tr w:rsidR="005F17C6" w:rsidRPr="005F17C6" w14:paraId="7CB77275" w14:textId="77777777" w:rsidTr="00B97B62">
        <w:tc>
          <w:tcPr>
            <w:tcW w:w="670" w:type="dxa"/>
          </w:tcPr>
          <w:p w14:paraId="6068DC8E" w14:textId="7F0D26BF" w:rsidR="00D9107C" w:rsidRPr="005F17C6" w:rsidRDefault="005F17C6" w:rsidP="00D9107C">
            <w:r w:rsidRPr="005F17C6">
              <w:t>6</w:t>
            </w:r>
          </w:p>
        </w:tc>
        <w:tc>
          <w:tcPr>
            <w:tcW w:w="1223" w:type="dxa"/>
          </w:tcPr>
          <w:p w14:paraId="31E225F7" w14:textId="77777777" w:rsidR="00D9107C" w:rsidRPr="005F17C6" w:rsidRDefault="00D9107C" w:rsidP="00D9107C">
            <w:r w:rsidRPr="005F17C6">
              <w:t xml:space="preserve">Quyết định của Ủy ban </w:t>
            </w:r>
            <w:r w:rsidRPr="005F17C6">
              <w:lastRenderedPageBreak/>
              <w:t>nhân dân cấp tỉnh</w:t>
            </w:r>
          </w:p>
        </w:tc>
        <w:tc>
          <w:tcPr>
            <w:tcW w:w="1504" w:type="dxa"/>
          </w:tcPr>
          <w:p w14:paraId="4BD745F4" w14:textId="77777777" w:rsidR="00D9107C" w:rsidRPr="005F17C6" w:rsidRDefault="00D9107C" w:rsidP="00D9107C">
            <w:r w:rsidRPr="005F17C6">
              <w:lastRenderedPageBreak/>
              <w:t>77/2017/QĐ-UBND</w:t>
            </w:r>
          </w:p>
        </w:tc>
        <w:tc>
          <w:tcPr>
            <w:tcW w:w="1318" w:type="dxa"/>
          </w:tcPr>
          <w:p w14:paraId="1CA37796" w14:textId="77777777" w:rsidR="00D9107C" w:rsidRPr="005F17C6" w:rsidRDefault="00D9107C" w:rsidP="00D9107C">
            <w:r w:rsidRPr="005F17C6">
              <w:t xml:space="preserve"> 07/9/2017</w:t>
            </w:r>
          </w:p>
        </w:tc>
        <w:tc>
          <w:tcPr>
            <w:tcW w:w="2410" w:type="dxa"/>
          </w:tcPr>
          <w:p w14:paraId="462F7615" w14:textId="77777777" w:rsidR="00D9107C" w:rsidRPr="005F17C6" w:rsidRDefault="00D9107C" w:rsidP="00D9107C">
            <w:r w:rsidRPr="005F17C6">
              <w:t xml:space="preserve">Quy định mức thu, nộp lệ phí cấp giấy phép xây dựng trên </w:t>
            </w:r>
            <w:r w:rsidRPr="005F17C6">
              <w:lastRenderedPageBreak/>
              <w:t>địa bàn tỉnh Thừa Thiên Huế.</w:t>
            </w:r>
          </w:p>
        </w:tc>
        <w:tc>
          <w:tcPr>
            <w:tcW w:w="8605" w:type="dxa"/>
          </w:tcPr>
          <w:p w14:paraId="69AF0C2B" w14:textId="0478268F" w:rsidR="000E7B0C" w:rsidRPr="005F17C6" w:rsidRDefault="009571EF" w:rsidP="000E7B0C">
            <w:pPr>
              <w:jc w:val="both"/>
            </w:pPr>
            <w:r w:rsidRPr="005F17C6">
              <w:lastRenderedPageBreak/>
              <w:t>1. Các văn bản mà Nghị quyết sử dụng làm căn cứ pháp lý để ban hành hết hiệu lực, đó là:</w:t>
            </w:r>
            <w:r w:rsidRPr="005F17C6">
              <w:br/>
              <w:t>-</w:t>
            </w:r>
            <w:r w:rsidR="00B72426">
              <w:t xml:space="preserve"> </w:t>
            </w:r>
            <w:r w:rsidRPr="005F17C6">
              <w:t>Luật Tổ chức chính quyền địa phương số 77/2015/QH13 hết hiệu lực từ ngày 16 tháng 6 năm 2025 do Luật Tổ chức chính quyền địa phương số 72/2025/QH15 thay thế;</w:t>
            </w:r>
            <w:r w:rsidRPr="005F17C6">
              <w:br/>
            </w:r>
            <w:r w:rsidRPr="005F17C6">
              <w:lastRenderedPageBreak/>
              <w:t>-</w:t>
            </w:r>
            <w:r w:rsidR="00B72426">
              <w:t xml:space="preserve"> </w:t>
            </w:r>
            <w:r w:rsidRPr="005F17C6">
              <w:t>Luật xây dựng số 50/2014/QH13 hết hiệu lực từ ngày 01 tháng 7 năm 2026 do Luật Xây dựng số 135/2025/QH15 thay thế;</w:t>
            </w:r>
          </w:p>
          <w:p w14:paraId="527B8CD4" w14:textId="77777777" w:rsidR="000E7B0C" w:rsidRPr="005F17C6" w:rsidRDefault="009571EF" w:rsidP="000E7B0C">
            <w:pPr>
              <w:jc w:val="both"/>
            </w:pPr>
            <w:r w:rsidRPr="005F17C6">
              <w:t>- Nghị định số 120/2016/NĐ-CP ngày 23 tháng 8 năm 2016 của Chính phủ quy định chi tiết và hướng dẫn thi hành một số điều của Luật phí và lệ phí hết hiệu lực từ ngày 01 tháng 01 năm 2026 do Nghị định số 362/2025/NĐ-CP ngày 31 tháng 12 năm 2025 của Chính phủ quy định chi tiết một số điều và biện pháp để tổ chức, hướng dẫn thi hành Luật phí và lệ phí thay thế.</w:t>
            </w:r>
          </w:p>
          <w:p w14:paraId="69BBFF2D" w14:textId="2D231986" w:rsidR="000E7B0C" w:rsidRPr="005F17C6" w:rsidRDefault="009571EF" w:rsidP="000E7B0C">
            <w:pPr>
              <w:jc w:val="both"/>
            </w:pPr>
            <w:r w:rsidRPr="005F17C6">
              <w:t>- Thông tư số 15/2016/TT-BXD ngày 30 tháng 6 năm 2016 của Bộ trưởng Bộ Xây dựng hướng dẫn về cấp phép xây dựng hết hiệu lực từ ngày 15 tháng 8 năm 2021 do</w:t>
            </w:r>
            <w:r w:rsidR="00B72426">
              <w:t xml:space="preserve"> Thông tư số</w:t>
            </w:r>
            <w:r w:rsidRPr="005F17C6">
              <w:t xml:space="preserve"> 05/2021/TT-BXD ngày 30 tháng 6 năm 2021 </w:t>
            </w:r>
            <w:r w:rsidR="00B72426">
              <w:t xml:space="preserve">của </w:t>
            </w:r>
            <w:r w:rsidRPr="005F17C6">
              <w:t>Bộ trưởng Bộ Xây dựng bãi bỏ các văn bản quy phạm pháp luật do Bộ trưởng Bộ Xây dựng ban hành hoặc liên tịch ban hành quy định bãi bỏ.</w:t>
            </w:r>
          </w:p>
          <w:p w14:paraId="25D1CD23" w14:textId="060E32B5" w:rsidR="00D9107C" w:rsidRPr="005F17C6" w:rsidRDefault="009571EF" w:rsidP="000E7B0C">
            <w:pPr>
              <w:jc w:val="both"/>
            </w:pPr>
            <w:r w:rsidRPr="005F17C6">
              <w:t>- Nghị quyết số 27/2017/NQ-HĐND ngày 14 tháng 7 năm 2017 của Hội đồng nhân dân tỉnh Thừa Thiên Huế quy định mức thu, nộp lệ phí cấp giấy phép xây dựng trên địa bàn tỉnh Thừa Thiên Huế hết hiệu lực từ ngày 25/11/2024 do Nghị quyết số 21/2024/NQ-HĐND ngày 15/11/2024 của HĐND tỉnh Thừa Thiên Huế quy định mức thu, nộp lệ phí cấp giấy phép xây dựng trên địa bàn tỉnh Thừa Thiên Huế thay thế.</w:t>
            </w:r>
            <w:r w:rsidRPr="005F17C6">
              <w:br/>
              <w:t>2. Thẩm quyền ban hành Quyết định không phù hợp với quy định tại Luật phí và lệ phí số 97/2015/QH13</w:t>
            </w:r>
          </w:p>
        </w:tc>
      </w:tr>
      <w:tr w:rsidR="005F17C6" w:rsidRPr="005F17C6" w14:paraId="62C444A5" w14:textId="77777777" w:rsidTr="00B97B62">
        <w:tc>
          <w:tcPr>
            <w:tcW w:w="670" w:type="dxa"/>
          </w:tcPr>
          <w:p w14:paraId="7758DA36" w14:textId="505CF321" w:rsidR="0000481E" w:rsidRPr="005F17C6" w:rsidRDefault="005F17C6" w:rsidP="0000481E">
            <w:r w:rsidRPr="005F17C6">
              <w:lastRenderedPageBreak/>
              <w:t>7</w:t>
            </w:r>
          </w:p>
        </w:tc>
        <w:tc>
          <w:tcPr>
            <w:tcW w:w="1223" w:type="dxa"/>
          </w:tcPr>
          <w:p w14:paraId="26B83165" w14:textId="1CCD8776" w:rsidR="0000481E" w:rsidRPr="005F17C6" w:rsidRDefault="0000481E" w:rsidP="0000481E">
            <w:r w:rsidRPr="005F17C6">
              <w:t>Quyết định của Ủy ban nhân dân cấp tỉnh</w:t>
            </w:r>
          </w:p>
        </w:tc>
        <w:tc>
          <w:tcPr>
            <w:tcW w:w="1504" w:type="dxa"/>
          </w:tcPr>
          <w:p w14:paraId="034BB933" w14:textId="13D26A33" w:rsidR="0000481E" w:rsidRPr="005F17C6" w:rsidRDefault="0000481E" w:rsidP="0000481E">
            <w:r w:rsidRPr="005F17C6">
              <w:t>83/2017/QĐ-UBND</w:t>
            </w:r>
          </w:p>
        </w:tc>
        <w:tc>
          <w:tcPr>
            <w:tcW w:w="1318" w:type="dxa"/>
          </w:tcPr>
          <w:p w14:paraId="0B0C9446" w14:textId="0A40E013" w:rsidR="0000481E" w:rsidRPr="005F17C6" w:rsidRDefault="0000481E" w:rsidP="0000481E">
            <w:r w:rsidRPr="005F17C6">
              <w:t>26/9/2017</w:t>
            </w:r>
          </w:p>
        </w:tc>
        <w:tc>
          <w:tcPr>
            <w:tcW w:w="2410" w:type="dxa"/>
          </w:tcPr>
          <w:p w14:paraId="7CA1047D" w14:textId="75E0FF8F" w:rsidR="0000481E" w:rsidRPr="005F17C6" w:rsidRDefault="0000481E" w:rsidP="0000481E">
            <w:r w:rsidRPr="005F17C6">
              <w:t>Ban hành Quy định việc bán nhà ở cũ thuộc sở hữu nhà nước cho người đang thuê trên địa bàn tỉnh Thừa Thiên Huế.</w:t>
            </w:r>
          </w:p>
        </w:tc>
        <w:tc>
          <w:tcPr>
            <w:tcW w:w="8605" w:type="dxa"/>
          </w:tcPr>
          <w:p w14:paraId="4627FA8A" w14:textId="7EDA4027" w:rsidR="000E7B0C" w:rsidRPr="005F17C6" w:rsidRDefault="0000481E" w:rsidP="000E7B0C">
            <w:pPr>
              <w:jc w:val="both"/>
            </w:pPr>
            <w:r w:rsidRPr="005F17C6">
              <w:t>1. Các văn bản mà Quyết định sử dụng làm căn cứ pháp lý để ban hành hết hiệu lực, đó là:</w:t>
            </w:r>
            <w:r w:rsidRPr="005F17C6">
              <w:br/>
              <w:t>-</w:t>
            </w:r>
            <w:r w:rsidR="00B72426">
              <w:t xml:space="preserve"> </w:t>
            </w:r>
            <w:r w:rsidRPr="005F17C6">
              <w:t>Luật Tổ chức chính quyền địa phương số 77/2015/QH13 hết hiệu lực từ ngày 16 tháng 6 năm 2025 do Luật Tổ chức chính quyền địa phương số 72/2025/QH15 thay thế;</w:t>
            </w:r>
            <w:r w:rsidRPr="005F17C6">
              <w:br/>
              <w:t>- Luật Nhà ở số 65/2014/QH13 hết hiệu lực từ ngày 01/8/2024 do Luật Nhà ở số 27/2023/QH15 thay thế;</w:t>
            </w:r>
          </w:p>
          <w:p w14:paraId="6447FCD7" w14:textId="77777777" w:rsidR="000E7B0C" w:rsidRPr="005F17C6" w:rsidRDefault="0000481E" w:rsidP="000E7B0C">
            <w:pPr>
              <w:jc w:val="both"/>
            </w:pPr>
            <w:r w:rsidRPr="005F17C6">
              <w:t>- Nghị định số 99/2015/NĐ-CP ngày 20/10/2015 của Chính phủ quy định chi tiết và hướng dẫn thi hành một số điều của Luật Nhà ở hết hiệu lực từ ngày 01/8/2024 do Nghị định số 95/2024/NĐ-CP ngày 24/7/2024 của Chính phủ quy định chi tiết một số điều của Luật Nhà ở thay thế; Đồng thời, Nghị định này không quy định trách nhiệm UBND cấp tỉnh phải ban hành quy định việc bán nhà ở cũ thuộc tài sản công cho người đang thuê. Việc bán nhà ở cũ thuộc tài sản công đã được quy định cụ thể tại Mục 3 Chương X của Nghị định số 95/2024/NĐ-CP.</w:t>
            </w:r>
          </w:p>
          <w:p w14:paraId="31E301C3" w14:textId="77777777" w:rsidR="000E7B0C" w:rsidRPr="005F17C6" w:rsidRDefault="0000481E" w:rsidP="000E7B0C">
            <w:pPr>
              <w:jc w:val="both"/>
            </w:pPr>
            <w:r w:rsidRPr="005F17C6">
              <w:t xml:space="preserve">- Thông tư số 19/2016/TT-BXD ngày 30/6/2016 của Bộ trưởng Bộ Xây dựng hướng dẫn thực hiện một số nội dung của Luật Nhà ở và Nghị định số 99/2015/NĐ-CP ngày </w:t>
            </w:r>
            <w:r w:rsidRPr="005F17C6">
              <w:lastRenderedPageBreak/>
              <w:t>20/10/2015 của Chính phủ quy định chi tiết và hướng dẫn thi hành một số điều của Luật Nhà ở hết hiệu lực từ ngày 01/8/2024 do Thông tư số 05/2024/TT-BXD ngày 31/7/2024 quy định.</w:t>
            </w:r>
          </w:p>
          <w:p w14:paraId="3E668AF3" w14:textId="77777777" w:rsidR="000E7B0C" w:rsidRPr="005F17C6" w:rsidRDefault="0000481E" w:rsidP="000E7B0C">
            <w:pPr>
              <w:jc w:val="both"/>
            </w:pPr>
            <w:r w:rsidRPr="005F17C6">
              <w:t xml:space="preserve"> -Thông tư số 124/2016/TT-BTC ngày 03/8/2016 của Bộ trưởng Bộ Tài chính hướng dẫn về quản lý số tiền thu được từ cho thuê, cho thuê mua và bán nhà ở thuộc sở hữu nhà nước; thanh toán tiền chênh lệch khi thuê nhà ở công vụ và quản lý tiền thu được từ cho thuê nhà ở công vụ theo quy định tại nghị định số 99/2015/NĐ-CP ngày 20 tháng 10 năm 2015 của chính phủ quy định chi tiết và hướng dẫn thi hành một số điều của luật nhà ở hết hiệu lực từ ngày 25/12/2024 do Thông tư số 89/2024/TT-BTC ngày 25/12/2024 bãi bỏ.</w:t>
            </w:r>
          </w:p>
          <w:p w14:paraId="4836360C" w14:textId="3B8D7FA4" w:rsidR="0000481E" w:rsidRPr="005F17C6" w:rsidRDefault="0000481E" w:rsidP="000E7B0C">
            <w:pPr>
              <w:jc w:val="both"/>
            </w:pPr>
            <w:r w:rsidRPr="005F17C6">
              <w:t xml:space="preserve">- Điều 3 của Quyết định số 83/2017/QĐ-UBND có nội dung quy định liên quan đến chính quyền cấp huyện không còn phù hợp với quy định tại khoản 1 Điều 1 Luật Tổ chức chính quyền địa phương số 72/2025/QH15. </w:t>
            </w:r>
          </w:p>
        </w:tc>
      </w:tr>
      <w:tr w:rsidR="005F17C6" w:rsidRPr="005F17C6" w14:paraId="482D49C3" w14:textId="77777777" w:rsidTr="00B97B62">
        <w:tc>
          <w:tcPr>
            <w:tcW w:w="670" w:type="dxa"/>
          </w:tcPr>
          <w:p w14:paraId="24AEDBEE" w14:textId="44D16861" w:rsidR="0000481E" w:rsidRPr="005F17C6" w:rsidRDefault="005F17C6" w:rsidP="0000481E">
            <w:r w:rsidRPr="005F17C6">
              <w:lastRenderedPageBreak/>
              <w:t>8</w:t>
            </w:r>
          </w:p>
        </w:tc>
        <w:tc>
          <w:tcPr>
            <w:tcW w:w="1223" w:type="dxa"/>
          </w:tcPr>
          <w:p w14:paraId="633802D0" w14:textId="77777777" w:rsidR="0000481E" w:rsidRPr="005F17C6" w:rsidRDefault="0000481E" w:rsidP="0000481E">
            <w:r w:rsidRPr="005F17C6">
              <w:t>Quyết định của Ủy ban nhân dân cấp tỉnh</w:t>
            </w:r>
          </w:p>
        </w:tc>
        <w:tc>
          <w:tcPr>
            <w:tcW w:w="1504" w:type="dxa"/>
          </w:tcPr>
          <w:p w14:paraId="76D0DF18" w14:textId="77777777" w:rsidR="0000481E" w:rsidRPr="005F17C6" w:rsidRDefault="0000481E" w:rsidP="0000481E">
            <w:r w:rsidRPr="005F17C6">
              <w:t>96/2017/QĐ-UBND</w:t>
            </w:r>
          </w:p>
        </w:tc>
        <w:tc>
          <w:tcPr>
            <w:tcW w:w="1318" w:type="dxa"/>
          </w:tcPr>
          <w:p w14:paraId="460B8D63" w14:textId="77777777" w:rsidR="0000481E" w:rsidRPr="005F17C6" w:rsidRDefault="0000481E" w:rsidP="0000481E">
            <w:r w:rsidRPr="005F17C6">
              <w:t>23/11/2017</w:t>
            </w:r>
          </w:p>
        </w:tc>
        <w:tc>
          <w:tcPr>
            <w:tcW w:w="2410" w:type="dxa"/>
          </w:tcPr>
          <w:p w14:paraId="443BD792" w14:textId="77777777" w:rsidR="0000481E" w:rsidRPr="005F17C6" w:rsidRDefault="0000481E" w:rsidP="0000481E">
            <w:r w:rsidRPr="005F17C6">
              <w:t>Ban hành quy định phân công, phân cấp và trách nhiệm quản lý, bảo trì, khai thác cầu, đường giao thông nông thôn; phê duyệt quy trình quản lý, bảo trì, khai thác cầu và các công trình đặc biệt trên đường giao thông nông thôn trên địa bàn tỉnh Thừa Thiên Huế.</w:t>
            </w:r>
          </w:p>
        </w:tc>
        <w:tc>
          <w:tcPr>
            <w:tcW w:w="8605" w:type="dxa"/>
          </w:tcPr>
          <w:p w14:paraId="579030F9" w14:textId="1F308BD7" w:rsidR="000E7B0C" w:rsidRPr="005F17C6" w:rsidRDefault="0000481E" w:rsidP="000E7B0C">
            <w:pPr>
              <w:jc w:val="both"/>
            </w:pPr>
            <w:r w:rsidRPr="005F17C6">
              <w:t xml:space="preserve">1. Các văn bản mà Quyết định sử dụng làm căn cứ pháp lý để ban hành đã hết hiệu lực, đó là: </w:t>
            </w:r>
            <w:r w:rsidRPr="005F17C6">
              <w:br/>
              <w:t>-</w:t>
            </w:r>
            <w:r w:rsidR="00B72426">
              <w:t xml:space="preserve"> </w:t>
            </w:r>
            <w:r w:rsidRPr="005F17C6">
              <w:t>Luật Tổ chức chính quyền địa phương số 77/2015/QH13 hết hiệu lực từ ngày 16 tháng 6 năm 2025 do Luật Tổ chức chính quyền địa phương số 72/2025/QH15 thay thế;</w:t>
            </w:r>
            <w:r w:rsidRPr="005F17C6">
              <w:br/>
              <w:t>- Luật Giao thông đường bộ số 23/2008/QH12 hết hiệu lực từ ngày 01 tháng 01 năm 2025 do Luật Trật tự, an toàn giao thông đường bộ số 36/2024/QH15 thay thế.</w:t>
            </w:r>
            <w:r w:rsidRPr="005F17C6">
              <w:br/>
              <w:t>-</w:t>
            </w:r>
            <w:r w:rsidR="00B72426">
              <w:t xml:space="preserve"> </w:t>
            </w:r>
            <w:r w:rsidRPr="005F17C6">
              <w:t>Luật xây dựng số 50/2014/QH13 hết hiệu lực từ ngày 01 tháng 7 năm 2026 do Luật Xây dựng số 135/2025/QH15 thay thế;</w:t>
            </w:r>
          </w:p>
          <w:p w14:paraId="5A161490" w14:textId="7FBDF33C" w:rsidR="000E7B0C" w:rsidRPr="005F17C6" w:rsidRDefault="0000481E" w:rsidP="000E7B0C">
            <w:pPr>
              <w:jc w:val="both"/>
            </w:pPr>
            <w:r w:rsidRPr="005F17C6">
              <w:t>-</w:t>
            </w:r>
            <w:r w:rsidR="00B72426">
              <w:t xml:space="preserve"> </w:t>
            </w:r>
            <w:r w:rsidRPr="005F17C6">
              <w:t>Nghị định số 46/2015/NĐ-CP ngày 12 tháng 05 năm 2015 của Chính phủ về quản lý chất lượng và bảo trì công trình xây dựng hết hiệu lực từ ngày 26 tháng 01 năm 2021 do Nghị định số 06/2021/NĐ-CP ngày 26 tháng 01 năm 2021 của Chính phủ quy định chi tiết một số nội dung về quản lý chất lượng, thi công xây dựng và bảo trì công trình xây dựng thay thế.</w:t>
            </w:r>
          </w:p>
          <w:p w14:paraId="049F4D49" w14:textId="4E82B7F2" w:rsidR="000E7B0C" w:rsidRPr="005F17C6" w:rsidRDefault="0000481E" w:rsidP="000E7B0C">
            <w:pPr>
              <w:jc w:val="both"/>
            </w:pPr>
            <w:r w:rsidRPr="005F17C6">
              <w:t>-</w:t>
            </w:r>
            <w:r w:rsidR="00B72426">
              <w:t xml:space="preserve"> </w:t>
            </w:r>
            <w:r w:rsidRPr="005F17C6">
              <w:t>Nghị định số 11/2010/NĐ-CP ngày 24 tháng 02 năm 2010 của Chính phủ quy định về quản lý và bảo vệ kết cấu hạ tầng giao thông đường bộ; Nghị định số 100/2013/NĐ-CP ngày 03 tháng 9 năm 2013 của Chính phủ sửa đổi, bổ sung một số điều của Nghị định số 11/2010/NĐ-CP ngày 24 tháng 02 năm 2010 quy định về quản lý và bảo vệ kết cấu hạ tầng giao thông đường bộ hết hiệu lực từ ngày 01 tháng 01 năm 2025 do Nghị định số 165/2024/NĐ-CP ngày 26 tháng 12 năm 2024 của Chính phủ quy định chi tiết, hướng dẫn thi hành một số điều của Luật Đường bộ và Điều 77 Luật Trật tự,</w:t>
            </w:r>
            <w:r w:rsidR="000E7B0C" w:rsidRPr="005F17C6">
              <w:t xml:space="preserve"> an toàn giao thông đường bộ </w:t>
            </w:r>
            <w:r w:rsidRPr="005F17C6">
              <w:t>thay thế.</w:t>
            </w:r>
          </w:p>
          <w:p w14:paraId="0758A58E" w14:textId="77777777" w:rsidR="000E7B0C" w:rsidRPr="005F17C6" w:rsidRDefault="0000481E" w:rsidP="000E7B0C">
            <w:pPr>
              <w:jc w:val="both"/>
            </w:pPr>
            <w:r w:rsidRPr="005F17C6">
              <w:lastRenderedPageBreak/>
              <w:t>2. Về nội dung</w:t>
            </w:r>
          </w:p>
          <w:p w14:paraId="46C9D641" w14:textId="7A4D6CEC" w:rsidR="0000481E" w:rsidRPr="005F17C6" w:rsidRDefault="0000481E" w:rsidP="000E7B0C">
            <w:pPr>
              <w:jc w:val="both"/>
            </w:pPr>
            <w:r w:rsidRPr="005F17C6">
              <w:t>-Khoản 7 Điều 3; khoản 1 Điều 4; Điều 5; Điều 7; Điều 8; khoản 2 Điều 9 Quy định ban hành kèm theo Quyết định có quy định liên quan đến chính quyền cấp huyện, Sở Giao thông Vận tải. Hiện nay, các quy định này không còn phù hợp với khoản 1 Điều 1 Luật Tổ chức chính quyền địa phương; Nghị quyết số 1675/NQ-UBTVQH15 ngày 16/6/2025 của Ủy ban Thường vụ Quốc hội về việc sắp xếp các đơn vị hành chính cấp xã của thành phố Huế năm 2025; Nghị quyết số 12/NQ-HĐND ngày 26/02/2025 của Hội đồng nhân dân thành phố Huế về thành lập và tổ chức lại các cơ quan chuyên môn thuộc Ủy ban nhân dân thành phố quy định thành lập và tổ chức lại các cơ quan chuyên môn.</w:t>
            </w:r>
            <w:r w:rsidRPr="005F17C6">
              <w:br/>
              <w:t>-Nội dung của Quyết định không còn phù hợp với quy định tại Nghị định số 207/2026/NĐ-CP ngày 15 tháng 6 năm 2026 quy định chi tiết một số điều của Luật xây dựng về quản lý chất lượng, thi công xây dựng và bảo trì công trình xây dựng.</w:t>
            </w:r>
          </w:p>
        </w:tc>
      </w:tr>
      <w:tr w:rsidR="005F17C6" w:rsidRPr="005F17C6" w14:paraId="311EABDA" w14:textId="77777777" w:rsidTr="00B97B62">
        <w:tc>
          <w:tcPr>
            <w:tcW w:w="670" w:type="dxa"/>
          </w:tcPr>
          <w:p w14:paraId="0C73A8FE" w14:textId="14295D7A" w:rsidR="0000481E" w:rsidRPr="005F17C6" w:rsidRDefault="005F17C6" w:rsidP="0000481E">
            <w:r w:rsidRPr="005F17C6">
              <w:lastRenderedPageBreak/>
              <w:t>9</w:t>
            </w:r>
          </w:p>
        </w:tc>
        <w:tc>
          <w:tcPr>
            <w:tcW w:w="1223" w:type="dxa"/>
          </w:tcPr>
          <w:p w14:paraId="4C26C202" w14:textId="77777777" w:rsidR="0000481E" w:rsidRPr="005F17C6" w:rsidRDefault="0000481E" w:rsidP="0000481E">
            <w:r w:rsidRPr="005F17C6">
              <w:t>Quyết định của Ủy ban nhân dân cấp tỉnh</w:t>
            </w:r>
          </w:p>
        </w:tc>
        <w:tc>
          <w:tcPr>
            <w:tcW w:w="1504" w:type="dxa"/>
          </w:tcPr>
          <w:p w14:paraId="05EDA73D" w14:textId="77777777" w:rsidR="0000481E" w:rsidRPr="005F17C6" w:rsidRDefault="0000481E" w:rsidP="0000481E">
            <w:r w:rsidRPr="005F17C6">
              <w:t xml:space="preserve">70/2020/QĐ-UBND </w:t>
            </w:r>
          </w:p>
        </w:tc>
        <w:tc>
          <w:tcPr>
            <w:tcW w:w="1318" w:type="dxa"/>
          </w:tcPr>
          <w:p w14:paraId="093580D7" w14:textId="77777777" w:rsidR="0000481E" w:rsidRPr="005F17C6" w:rsidRDefault="0000481E" w:rsidP="0000481E">
            <w:r w:rsidRPr="005F17C6">
              <w:t>31/12/2020</w:t>
            </w:r>
          </w:p>
        </w:tc>
        <w:tc>
          <w:tcPr>
            <w:tcW w:w="2410" w:type="dxa"/>
          </w:tcPr>
          <w:p w14:paraId="649C7BFD" w14:textId="77777777" w:rsidR="0000481E" w:rsidRPr="005F17C6" w:rsidRDefault="0000481E" w:rsidP="0000481E">
            <w:r w:rsidRPr="005F17C6">
              <w:t>Ban hành quy định quản lý hoạt động vận tải hành khách công cộng bằng xe buýt trên địa bàn tỉnh Thừa Thiên Huế</w:t>
            </w:r>
          </w:p>
        </w:tc>
        <w:tc>
          <w:tcPr>
            <w:tcW w:w="8605" w:type="dxa"/>
          </w:tcPr>
          <w:p w14:paraId="624D887A" w14:textId="77777777" w:rsidR="0000481E" w:rsidRPr="005F17C6" w:rsidRDefault="0000481E" w:rsidP="000E7B0C">
            <w:pPr>
              <w:jc w:val="both"/>
            </w:pPr>
            <w:r w:rsidRPr="005F17C6">
              <w:t>1. Các văn bản mà Nghị quyết sử dụng làm căn cứ pháp lý để ban hành hết hiệu lực:</w:t>
            </w:r>
          </w:p>
          <w:p w14:paraId="53799BEB" w14:textId="77777777" w:rsidR="0000481E" w:rsidRPr="005F17C6" w:rsidRDefault="0000481E" w:rsidP="000E7B0C">
            <w:pPr>
              <w:jc w:val="both"/>
            </w:pPr>
            <w:r w:rsidRPr="005F17C6">
              <w:t>-Luật Tổ chức chính quyền địa phương số 77/2015/QH13 hết hiệu lực từ ngày 16 tháng 6 năm 2025 do Luật Tổ chức chính quyền địa phương số 72/2025/QH15 thay thế;</w:t>
            </w:r>
          </w:p>
          <w:p w14:paraId="7B5F59EA" w14:textId="77777777" w:rsidR="0000481E" w:rsidRPr="005F17C6" w:rsidRDefault="0000481E" w:rsidP="000E7B0C">
            <w:pPr>
              <w:jc w:val="both"/>
            </w:pPr>
            <w:r w:rsidRPr="005F17C6">
              <w:t>-Luật Giao thông đường bộ số 23/2008/QH12 hết hiệu lực từ ngày 01 tháng 01 năm 2025 do Luật Trật tự, an toàn giao thông đường bộ số 36/2024/QH15 thay thế;</w:t>
            </w:r>
          </w:p>
          <w:p w14:paraId="14095428" w14:textId="77777777" w:rsidR="0000481E" w:rsidRPr="005F17C6" w:rsidRDefault="0000481E" w:rsidP="000E7B0C">
            <w:pPr>
              <w:jc w:val="both"/>
            </w:pPr>
            <w:r w:rsidRPr="005F17C6">
              <w:t>-Nghị định số 10/2020/NĐ-CP ngày 17 tháng 01 năm 2020 của Chính phủ quy định kinh doanh và điều kiện kinh doanh vận tải bằng xe ô tô hết hiệu lực từ ngày 01 tháng 01 năm 2025 do Nghị định số 158/2024/NĐ-CP ngày 18 tháng 12 năm 2024 của Chính phủ quy định về hoạt động vận tải đường bộ thay thế.</w:t>
            </w:r>
          </w:p>
          <w:p w14:paraId="44EE369B" w14:textId="77777777" w:rsidR="0000481E" w:rsidRPr="005F17C6" w:rsidRDefault="0000481E" w:rsidP="000E7B0C">
            <w:pPr>
              <w:jc w:val="both"/>
            </w:pPr>
            <w:r w:rsidRPr="005F17C6">
              <w:t>- Thông tư số 12/2020/TT-BGTVT ngày 07 tháng 11 năm 2020 của Bộ trưởng Bộ Giao thông vận tải quy định về tổ chức, quản lý hoạt động vận tải bằng xe ô tô và dịch vụ hỗ trợ vận tải đường bộ hết hiệu lực từ ngày 01 tháng 01 năm 2025 do Thông tư số 36/2024/TT-BGTVT ngày 15 tháng 11 năm 2024 của Bộ trưởng Bộ Giao thông vận tải quy định về tổ chức, quản lý hoạt động vận tải bằng xe ô tô và hoạt động của bến xe, bãi đỗ xe, trạm dừng nghỉ, điểm dừng xe trên đường bộ; quy định trình tự, thủ tục đưa bến xe, trạm dừng nghỉ vào khai thác</w:t>
            </w:r>
          </w:p>
          <w:p w14:paraId="01B1BB5E" w14:textId="77777777" w:rsidR="0000481E" w:rsidRPr="005F17C6" w:rsidRDefault="0000481E" w:rsidP="000E7B0C">
            <w:pPr>
              <w:jc w:val="both"/>
            </w:pPr>
            <w:r w:rsidRPr="005F17C6">
              <w:t>2. Về nội dung</w:t>
            </w:r>
          </w:p>
          <w:p w14:paraId="1A6DBD92" w14:textId="1DCF6AA7" w:rsidR="0000481E" w:rsidRPr="005F17C6" w:rsidRDefault="0000481E" w:rsidP="000E7B0C">
            <w:pPr>
              <w:jc w:val="both"/>
            </w:pPr>
            <w:r w:rsidRPr="005F17C6">
              <w:t>-</w:t>
            </w:r>
            <w:r w:rsidR="00B72426">
              <w:t xml:space="preserve"> </w:t>
            </w:r>
            <w:r w:rsidRPr="005F17C6">
              <w:t>Điểm a khoản 2 Điều 3; Điều 16 Quy định ban hành kèm theo Quyết định có quy định liên quan đến chính quyền cấp huyện, Sở Giao thông Vận tải, Sở Lao động - Thương binh và Xã hội, Sở Văn hóa và Thể thao, Sở Tài nguyên và Môi trường, Sở Thông tin và Truyền thông, Sở Kế hoạch và Đầu tư. Hiện nay, các quy định này không còn phù hợp với khoản 1 Điều 1 Luật Tổ chức chính quyền địa phương; Nghị quyết số 1675/NQ-</w:t>
            </w:r>
            <w:r w:rsidRPr="005F17C6">
              <w:lastRenderedPageBreak/>
              <w:t>UBTVQH15 ngày 16/6/2025 của Ủy ban Thường vụ Quốc hội về việc sắp xếp các đơn vị hành chính cấp xã của thành phố Huế năm 2025; Nghị quyết số 12/NQ-HĐND ngày 26/02/2025 của Hội đồng nhân dân thành phố Huế về thành lập và tổ chức lại các cơ quan chuyên môn thuộc Ủy ban nhân dân thành phố quy định thành lập và tổ chức lại các cơ quan chuyên môn.</w:t>
            </w:r>
          </w:p>
          <w:p w14:paraId="7F0E5B43" w14:textId="77777777" w:rsidR="0000481E" w:rsidRPr="005F17C6" w:rsidRDefault="0000481E" w:rsidP="000E7B0C">
            <w:pPr>
              <w:jc w:val="both"/>
            </w:pPr>
            <w:r w:rsidRPr="005F17C6">
              <w:t>-Điều 4; khoản 1, 5 Điều 5; Điều 9; Điều 14; Điều 15 Quy định ban hành kèm theo Quyết định viện dẫn Thông tư số 12/2020/TT-BGTVT đã hết hiệu lực.</w:t>
            </w:r>
          </w:p>
          <w:p w14:paraId="64D00649" w14:textId="77777777" w:rsidR="0000481E" w:rsidRPr="005F17C6" w:rsidRDefault="0000481E" w:rsidP="000E7B0C">
            <w:pPr>
              <w:jc w:val="both"/>
            </w:pPr>
            <w:r w:rsidRPr="005F17C6">
              <w:t>-Khoản 3 Điều 3; Điều 4; điểm đ khoản 1 Điều 7; điểm b khoản 1 Điều 9 viện dẫn Nghị định số 10/2020/NĐ-CP đã hết hiệu lực.</w:t>
            </w:r>
          </w:p>
          <w:p w14:paraId="1B8DFC8F" w14:textId="77777777" w:rsidR="0000481E" w:rsidRPr="005F17C6" w:rsidRDefault="0000481E" w:rsidP="000E7B0C">
            <w:pPr>
              <w:jc w:val="both"/>
            </w:pPr>
            <w:r w:rsidRPr="005F17C6">
              <w:t>-Nội dung của Quyết định không còn phù hợp với Thông tư số 36/2024/TT-BGTVT; khoản 1 Điều 1 Luật Tổ chức chính quyền địa phương; Nghị quyết số 12/NQ-HĐND ngày 26/02/2025 của Hội đồng nhân dân thành phố Huế.</w:t>
            </w:r>
          </w:p>
        </w:tc>
      </w:tr>
      <w:tr w:rsidR="005F17C6" w:rsidRPr="005F17C6" w14:paraId="250B5888" w14:textId="77777777" w:rsidTr="00B97B62">
        <w:tc>
          <w:tcPr>
            <w:tcW w:w="670" w:type="dxa"/>
          </w:tcPr>
          <w:p w14:paraId="7FC04941" w14:textId="1E10D4C7" w:rsidR="0000481E" w:rsidRPr="005F17C6" w:rsidRDefault="005F17C6" w:rsidP="0000481E">
            <w:r w:rsidRPr="005F17C6">
              <w:lastRenderedPageBreak/>
              <w:t>10</w:t>
            </w:r>
          </w:p>
        </w:tc>
        <w:tc>
          <w:tcPr>
            <w:tcW w:w="1223" w:type="dxa"/>
          </w:tcPr>
          <w:p w14:paraId="0EC73A47" w14:textId="77777777" w:rsidR="0000481E" w:rsidRPr="005F17C6" w:rsidRDefault="0000481E" w:rsidP="0000481E">
            <w:r w:rsidRPr="005F17C6">
              <w:t>Quyết định của Ủy ban nhân dân cấp tỉnh</w:t>
            </w:r>
          </w:p>
        </w:tc>
        <w:tc>
          <w:tcPr>
            <w:tcW w:w="1504" w:type="dxa"/>
          </w:tcPr>
          <w:p w14:paraId="0C136C6B" w14:textId="77777777" w:rsidR="0000481E" w:rsidRPr="005F17C6" w:rsidRDefault="0000481E" w:rsidP="0000481E">
            <w:r w:rsidRPr="005F17C6">
              <w:t xml:space="preserve">25/2021/QĐ-UBND </w:t>
            </w:r>
          </w:p>
        </w:tc>
        <w:tc>
          <w:tcPr>
            <w:tcW w:w="1318" w:type="dxa"/>
          </w:tcPr>
          <w:p w14:paraId="6033084E" w14:textId="77777777" w:rsidR="0000481E" w:rsidRPr="005F17C6" w:rsidRDefault="0000481E" w:rsidP="0000481E">
            <w:r w:rsidRPr="005F17C6">
              <w:t>13/4/2021</w:t>
            </w:r>
          </w:p>
        </w:tc>
        <w:tc>
          <w:tcPr>
            <w:tcW w:w="2410" w:type="dxa"/>
          </w:tcPr>
          <w:p w14:paraId="20D28476" w14:textId="77777777" w:rsidR="0000481E" w:rsidRPr="005F17C6" w:rsidRDefault="0000481E" w:rsidP="0000481E">
            <w:r w:rsidRPr="005F17C6">
              <w:t>Ban hành quy định về tiêu chí và tổ chức, quản lý các vị trí đón, trả khách cho xe hợp đồng, xe du lịch trên địa bàn tỉnh Thừa Thiên Huế.</w:t>
            </w:r>
          </w:p>
        </w:tc>
        <w:tc>
          <w:tcPr>
            <w:tcW w:w="8605" w:type="dxa"/>
          </w:tcPr>
          <w:p w14:paraId="40C9DCCC" w14:textId="77777777" w:rsidR="000E7B0C" w:rsidRPr="005F17C6" w:rsidRDefault="0000481E" w:rsidP="000E7B0C">
            <w:pPr>
              <w:jc w:val="both"/>
            </w:pPr>
            <w:r w:rsidRPr="005F17C6">
              <w:t>1. Các văn bản mà Nghị quyết sử dụng làm căn cứ pháp lý để ban hành hết hiệu lực:</w:t>
            </w:r>
            <w:r w:rsidRPr="005F17C6">
              <w:br/>
              <w:t>-Luật Tổ chức chính quyền địa phương số 77/2015/QH13 hết hiệu lực từ ngày 16 tháng 6 năm 2025 do Luật Tổ chức chính quyền địa phương số 72/2025/QH15 thay thế;</w:t>
            </w:r>
            <w:r w:rsidRPr="005F17C6">
              <w:br/>
              <w:t>-Luật Giao thông đường bộ số 23/2008/QH12 hết hiệu lực từ ngày 01 tháng 01 năm 2025 do Luật Trật tự, an toàn giao thông đường bộ số 36/2024/QH15 thay thế;</w:t>
            </w:r>
            <w:r w:rsidRPr="005F17C6">
              <w:br/>
              <w:t>-Nghị định số 10/2020/NĐ-CP ngày 17 tháng 01 năm 2020 của Chính phủ quy định kinh doanh và điều kiện kinh doanh vận tải bằng xe ô tô hết hiệu lực từ ngày 01 tháng 01 năm 2025 do Nghị định số 158/2024/NĐ-CP ngày 18 tháng 12 năm 2024 của Chính phủ quy định về hoạt động vận tải đường bộ thay thế.</w:t>
            </w:r>
          </w:p>
          <w:p w14:paraId="48C81124" w14:textId="77777777" w:rsidR="000E7B0C" w:rsidRPr="005F17C6" w:rsidRDefault="0000481E" w:rsidP="000E7B0C">
            <w:pPr>
              <w:jc w:val="both"/>
            </w:pPr>
            <w:r w:rsidRPr="005F17C6">
              <w:t>- Thông tư số 12/2020/TT-BGTVT ngày 07 tháng 11 năm 2020 của Bộ trưởng Bộ Giao thông vận tải quy định về tổ chức, quản lý hoạt động vận tải bằng xe ô tô và dịch vụ hỗ trợ vận tải đường bộ hết hiệu lực từ ngày 01 tháng 01 năm 2025 do Thông tư số 36/2024/TT-BGTVT ngày 15 tháng 11 năm 2024 của Bộ trưởng Bộ Giao thông vận tải quy định về tổ chức, quản lý hoạt động vận tải bằng xe ô tô và hoạt động của bến xe, bãi đỗ xe, trạm dừng nghỉ, điểm dừng xe trên đường bộ; quy định trình tự, thủ tục đưa bến xe, trạm dừng nghỉ vào khai thác</w:t>
            </w:r>
          </w:p>
          <w:p w14:paraId="6F1E559D" w14:textId="77777777" w:rsidR="000E7B0C" w:rsidRPr="005F17C6" w:rsidRDefault="0000481E" w:rsidP="000E7B0C">
            <w:pPr>
              <w:jc w:val="both"/>
            </w:pPr>
            <w:r w:rsidRPr="005F17C6">
              <w:t>2. Về nội dung</w:t>
            </w:r>
          </w:p>
          <w:p w14:paraId="1FB1D14B" w14:textId="77777777" w:rsidR="000E7B0C" w:rsidRPr="005F17C6" w:rsidRDefault="0000481E" w:rsidP="000E7B0C">
            <w:pPr>
              <w:jc w:val="both"/>
            </w:pPr>
            <w:r w:rsidRPr="005F17C6">
              <w:t xml:space="preserve">- Điều 5; Điều 6; khoản 2 Điều 8 Quy định ban hành kèm theo Quyết định có quy định liên quan đến chính quyền cấp huyện, Sở Giao thông Vận tải. Hiện nay, các quy định này không còn phù hợp với khoản 1 Điều 1 Luật Tổ chức chính quyền địa phương; Nghị quyết số 1675/NQ-UBTVQH15 ngày 16/6/2025 của Ủy ban Thường vụ Quốc hội về việc sắp xếp các đơn vị hành chính cấp xã của thành phố Huế năm 2025; Nghị quyết số </w:t>
            </w:r>
            <w:r w:rsidRPr="005F17C6">
              <w:lastRenderedPageBreak/>
              <w:t>12/NQ-HĐND ngày 26/02/2025 của Hội đồng nhân dân thành phố Huế về thành lập và tổ chức lại các cơ quan chuyên môn thuộc Ủy ban nhân dân thành phố quy định thành lập và tổ chức lại các cơ quan chuyên môn.</w:t>
            </w:r>
          </w:p>
          <w:p w14:paraId="08421018" w14:textId="77777777" w:rsidR="000E7B0C" w:rsidRPr="005F17C6" w:rsidRDefault="0000481E" w:rsidP="000E7B0C">
            <w:pPr>
              <w:jc w:val="both"/>
            </w:pPr>
            <w:r w:rsidRPr="005F17C6">
              <w:t>-Điều 3 Quy định ban hành kèm theo Quyết định viện dẫn Luật Giao thông đường bộ số 23/2008/QH12 đã hết hiệu lực.</w:t>
            </w:r>
          </w:p>
          <w:p w14:paraId="47305A77" w14:textId="24397152" w:rsidR="0000481E" w:rsidRPr="005F17C6" w:rsidRDefault="0000481E" w:rsidP="000E7B0C">
            <w:pPr>
              <w:jc w:val="both"/>
            </w:pPr>
            <w:r w:rsidRPr="005F17C6">
              <w:t>-Nội dung của Quyết định không còn phù hợp với Thông tư số 36/2024/TT-BGTVT, đồng thời Thông tư số 36/2024/TT-BGTVT không giao Ủy ban nhân dân cấp tỉnh quy định chi tiết tiêu chí và tổ chức, quản lý các vị trí đón, trả khách cho xe hợp đồng, xe du lịch</w:t>
            </w:r>
            <w:r w:rsidR="000E7B0C" w:rsidRPr="005F17C6">
              <w:t>.</w:t>
            </w:r>
          </w:p>
        </w:tc>
      </w:tr>
      <w:tr w:rsidR="005F17C6" w:rsidRPr="005F17C6" w14:paraId="6B71510D" w14:textId="77777777" w:rsidTr="00B97B62">
        <w:tc>
          <w:tcPr>
            <w:tcW w:w="670" w:type="dxa"/>
          </w:tcPr>
          <w:p w14:paraId="3F500FF4" w14:textId="6D704C4A" w:rsidR="0000481E" w:rsidRPr="005F17C6" w:rsidRDefault="0000481E" w:rsidP="005F17C6">
            <w:r w:rsidRPr="005F17C6">
              <w:lastRenderedPageBreak/>
              <w:t>1</w:t>
            </w:r>
            <w:r w:rsidR="005F17C6" w:rsidRPr="005F17C6">
              <w:t>1</w:t>
            </w:r>
          </w:p>
        </w:tc>
        <w:tc>
          <w:tcPr>
            <w:tcW w:w="1223" w:type="dxa"/>
          </w:tcPr>
          <w:p w14:paraId="7D80E678" w14:textId="77777777" w:rsidR="0000481E" w:rsidRPr="005F17C6" w:rsidRDefault="0000481E" w:rsidP="0000481E">
            <w:r w:rsidRPr="005F17C6">
              <w:t>Quyết định của Ủy ban nhân dân cấp tỉnh</w:t>
            </w:r>
          </w:p>
        </w:tc>
        <w:tc>
          <w:tcPr>
            <w:tcW w:w="1504" w:type="dxa"/>
          </w:tcPr>
          <w:p w14:paraId="551679D6" w14:textId="77777777" w:rsidR="0000481E" w:rsidRPr="005F17C6" w:rsidRDefault="0000481E" w:rsidP="0000481E">
            <w:r w:rsidRPr="005F17C6">
              <w:t xml:space="preserve">01/2022/QĐ-UBND </w:t>
            </w:r>
          </w:p>
        </w:tc>
        <w:tc>
          <w:tcPr>
            <w:tcW w:w="1318" w:type="dxa"/>
          </w:tcPr>
          <w:p w14:paraId="5A4CE47A" w14:textId="77777777" w:rsidR="0000481E" w:rsidRPr="005F17C6" w:rsidRDefault="0000481E" w:rsidP="0000481E">
            <w:r w:rsidRPr="005F17C6">
              <w:t>10/01/2022</w:t>
            </w:r>
          </w:p>
        </w:tc>
        <w:tc>
          <w:tcPr>
            <w:tcW w:w="2410" w:type="dxa"/>
          </w:tcPr>
          <w:p w14:paraId="52E5FF13" w14:textId="77777777" w:rsidR="0000481E" w:rsidRPr="005F17C6" w:rsidRDefault="0000481E" w:rsidP="0000481E">
            <w:r w:rsidRPr="005F17C6">
              <w:t>Ban hành quy định về quản lý và sử dụng xe thô sơ, xe gắn máy, xe mô tô hai bánh, xe mô tô ba bánh và các loại xe tương tự hoạt động vận chuyển hành khách, hàng hoá trên địa bàn tỉnh Thừa Thiên Huế</w:t>
            </w:r>
          </w:p>
        </w:tc>
        <w:tc>
          <w:tcPr>
            <w:tcW w:w="8605" w:type="dxa"/>
          </w:tcPr>
          <w:p w14:paraId="5C77652D" w14:textId="0F8B0958" w:rsidR="0000481E" w:rsidRPr="005F17C6" w:rsidRDefault="0000481E" w:rsidP="000E7B0C">
            <w:pPr>
              <w:jc w:val="both"/>
            </w:pPr>
            <w:r w:rsidRPr="005F17C6">
              <w:t>Đã được quy định tại Quyết định số 49/2025/QĐ-UBND ngày 12/5/2025 Ban hành quy định về quản lý và sử dụng xe mô tô, xe gắn máy, xe thô sơ để kinh doanh vận chuyển hành khách, hàng hoá trên địa bàn thành phố Huế và Quyết định số 117/2025/QĐ-UBND ngày 12/11/2025 sửa đổi, bổ sung một số điều của các Quyết định của UBND thành phố Huế trong lĩnh vực quản lý nhà nước về xây dựng (Sửa đổi, bổ sung một số điều của các Quyết định quy định về quản lý hoạt động giao thông vận tải</w:t>
            </w:r>
            <w:r w:rsidR="00E663E0">
              <w:t>)</w:t>
            </w:r>
          </w:p>
        </w:tc>
      </w:tr>
      <w:tr w:rsidR="005F17C6" w:rsidRPr="005F17C6" w14:paraId="3FC6F46A" w14:textId="77777777" w:rsidTr="00B97B62">
        <w:tc>
          <w:tcPr>
            <w:tcW w:w="670" w:type="dxa"/>
          </w:tcPr>
          <w:p w14:paraId="194F8F73" w14:textId="295DFA3C" w:rsidR="0000481E" w:rsidRPr="005F17C6" w:rsidRDefault="0000481E" w:rsidP="005F17C6">
            <w:r w:rsidRPr="005F17C6">
              <w:t>1</w:t>
            </w:r>
            <w:r w:rsidR="005F17C6" w:rsidRPr="005F17C6">
              <w:t>2</w:t>
            </w:r>
          </w:p>
        </w:tc>
        <w:tc>
          <w:tcPr>
            <w:tcW w:w="1223" w:type="dxa"/>
          </w:tcPr>
          <w:p w14:paraId="1C3EE79C" w14:textId="77777777" w:rsidR="0000481E" w:rsidRPr="005F17C6" w:rsidRDefault="0000481E" w:rsidP="0000481E">
            <w:r w:rsidRPr="005F17C6">
              <w:t>Quyết định của Ủy ban nhân dân cấp tỉnh</w:t>
            </w:r>
          </w:p>
        </w:tc>
        <w:tc>
          <w:tcPr>
            <w:tcW w:w="1504" w:type="dxa"/>
          </w:tcPr>
          <w:p w14:paraId="34481BEC" w14:textId="77777777" w:rsidR="0000481E" w:rsidRPr="005F17C6" w:rsidRDefault="0000481E" w:rsidP="0000481E">
            <w:r w:rsidRPr="005F17C6">
              <w:t>56/2022/QĐ-UBND</w:t>
            </w:r>
          </w:p>
        </w:tc>
        <w:tc>
          <w:tcPr>
            <w:tcW w:w="1318" w:type="dxa"/>
          </w:tcPr>
          <w:p w14:paraId="4D63F4D1" w14:textId="77777777" w:rsidR="0000481E" w:rsidRPr="005F17C6" w:rsidRDefault="0000481E" w:rsidP="0000481E">
            <w:r w:rsidRPr="005F17C6">
              <w:t>21/11/2022</w:t>
            </w:r>
          </w:p>
        </w:tc>
        <w:tc>
          <w:tcPr>
            <w:tcW w:w="2410" w:type="dxa"/>
          </w:tcPr>
          <w:p w14:paraId="0EB3C5BA" w14:textId="77777777" w:rsidR="0000481E" w:rsidRPr="005F17C6" w:rsidRDefault="0000481E" w:rsidP="0000481E">
            <w:r w:rsidRPr="005F17C6">
              <w:t>Ban hành quy định quản lý, vận hành bảo trì đối với các dự án đầu tư xây dựng theo cơ chế đặc thù thuộc chương trình mục tiêu quốc gia giai đoạn 2021-2025 trên địa bàn tỉnh Thừa Thiên Huế</w:t>
            </w:r>
          </w:p>
        </w:tc>
        <w:tc>
          <w:tcPr>
            <w:tcW w:w="8605" w:type="dxa"/>
          </w:tcPr>
          <w:p w14:paraId="34795F42" w14:textId="77777777" w:rsidR="000E7B0C" w:rsidRPr="005F17C6" w:rsidRDefault="0000481E" w:rsidP="000E7B0C">
            <w:pPr>
              <w:jc w:val="both"/>
            </w:pPr>
            <w:r w:rsidRPr="005F17C6">
              <w:t>1. Các văn bản mà Quyết định sử dụng làm căn cứ pháp lý để ban hành đã hết hiệu lực:</w:t>
            </w:r>
            <w:r w:rsidRPr="005F17C6">
              <w:br/>
              <w:t>- Luật Tổ chức chính quyền địa phương ngày 19/6/2015 hết hiệu lực từ ngày 16/6/2025 và Luật Sửa đổi, bổ sung một số điều của Luật Tổ chức Chính phủ và Luật Tổ chức Chính quyền địa phương số 47/2019/QH14 do Luật Tổ chức chính quyền địa phương số 72/2025/QH15 quy định;</w:t>
            </w:r>
          </w:p>
          <w:p w14:paraId="753401E6" w14:textId="587EB7E1" w:rsidR="000E7B0C" w:rsidRPr="005F17C6" w:rsidRDefault="0000481E" w:rsidP="000E7B0C">
            <w:pPr>
              <w:jc w:val="both"/>
            </w:pPr>
            <w:r w:rsidRPr="005F17C6">
              <w:t>-</w:t>
            </w:r>
            <w:r w:rsidR="00B72426">
              <w:t xml:space="preserve"> </w:t>
            </w:r>
            <w:r w:rsidRPr="005F17C6">
              <w:t>Luật Xây dựng số 50/2014/QH13 và Luật Sửa đổi, bổ sung một số điều của Luật Xây dựng số 62/2020/QH14 hết hiệu lực từ ngày 01 tháng 7 năm 2026 do Luật Xây dựng số 135/2025/QH15 thay thế;</w:t>
            </w:r>
          </w:p>
          <w:p w14:paraId="3C7B1CAF" w14:textId="5A26808E" w:rsidR="000E7B0C" w:rsidRPr="005F17C6" w:rsidRDefault="0000481E" w:rsidP="000E7B0C">
            <w:pPr>
              <w:jc w:val="both"/>
            </w:pPr>
            <w:r w:rsidRPr="005F17C6">
              <w:t>- Nghị định số 06/2021/NĐ-CP ngày 26 tháng 01 năm 2021 của Chính phủ quy định chi tiết một số nội dung về quản lý chất lượng, thi công xây dựng và bảo trì công trình xây dựng hết hiệu lực từ ngày 01 tháng 7 năm 2026 do Nghị định số 207/2026/NĐ-CP ngày 15 tháng 6 năm 2026 của Chính phủ quy định chi tiết một số điều của Luật Xây dựng về quản lý chất lượng, thi công xây dựng và bảo trì công trình xây dựng thay thế.</w:t>
            </w:r>
            <w:r w:rsidRPr="005F17C6">
              <w:br/>
              <w:t>-</w:t>
            </w:r>
            <w:r w:rsidR="00B72426">
              <w:t xml:space="preserve"> </w:t>
            </w:r>
            <w:r w:rsidRPr="005F17C6">
              <w:t xml:space="preserve">Nghị định số 27/2022/NĐ-CP ngày 19 tháng 4 năm 2022 của Chính phủ quy định cơ chế quản lý, tổ chức thực hiện các chương trình mục tiêu quốc gia giai đoạn 2021-2025 </w:t>
            </w:r>
            <w:r w:rsidRPr="005F17C6">
              <w:lastRenderedPageBreak/>
              <w:t>hết hiệu lực từ ngày 31 tháng 12 năm 2025 do Nghị định số 358/2025/NĐ-CP ngày 31 tháng 12 năm 2025 của Chính phủ quy định cơ chế quản lý, tổ chức thực hiện các chương trình mục tiêu quốc gia quy định bãi bỏ.</w:t>
            </w:r>
          </w:p>
          <w:p w14:paraId="35142F2A" w14:textId="77777777" w:rsidR="000E7B0C" w:rsidRPr="005F17C6" w:rsidRDefault="0000481E" w:rsidP="000E7B0C">
            <w:pPr>
              <w:jc w:val="both"/>
            </w:pPr>
            <w:r w:rsidRPr="005F17C6">
              <w:t>2. Về nội dung</w:t>
            </w:r>
          </w:p>
          <w:p w14:paraId="21B53535" w14:textId="4EBFF483" w:rsidR="0000481E" w:rsidRPr="005F17C6" w:rsidRDefault="0000481E" w:rsidP="000E7B0C">
            <w:pPr>
              <w:jc w:val="both"/>
            </w:pPr>
            <w:r w:rsidRPr="005F17C6">
              <w:t>-Việc quản lý, vận hành bảo trì đối với các dự án đầu tư xây dựng theo cơ chế đặc thù thuộc chương trình mục tiêu quốc gia giai đoạn 2021-2025 đã kết thúc.</w:t>
            </w:r>
            <w:r w:rsidRPr="005F17C6">
              <w:br/>
              <w:t>-Nội dung của Quyết định không còn phù hợp với quy định tại Nghị định số 358/2025/NĐ-CP ngày 31 tháng 12 năm 2025 của Chính phủ quy định cơ chế quản lý, tổ chức thực hiện các chương trình mục tiêu quốc gia</w:t>
            </w:r>
          </w:p>
        </w:tc>
      </w:tr>
      <w:tr w:rsidR="005F17C6" w:rsidRPr="005F17C6" w14:paraId="0619F768" w14:textId="77777777" w:rsidTr="00B97B62">
        <w:tc>
          <w:tcPr>
            <w:tcW w:w="670" w:type="dxa"/>
          </w:tcPr>
          <w:p w14:paraId="4E9B6F42" w14:textId="456F4F3A" w:rsidR="0000481E" w:rsidRPr="005F17C6" w:rsidRDefault="0000481E" w:rsidP="005F17C6">
            <w:r w:rsidRPr="005F17C6">
              <w:lastRenderedPageBreak/>
              <w:t>1</w:t>
            </w:r>
            <w:r w:rsidR="005F17C6" w:rsidRPr="005F17C6">
              <w:t>3</w:t>
            </w:r>
          </w:p>
        </w:tc>
        <w:tc>
          <w:tcPr>
            <w:tcW w:w="1223" w:type="dxa"/>
          </w:tcPr>
          <w:p w14:paraId="3C080E45" w14:textId="77777777" w:rsidR="0000481E" w:rsidRPr="005F17C6" w:rsidRDefault="0000481E" w:rsidP="0000481E">
            <w:r w:rsidRPr="005F17C6">
              <w:t>Quyết định của Ủy ban nhân dân cấp tỉnh</w:t>
            </w:r>
          </w:p>
        </w:tc>
        <w:tc>
          <w:tcPr>
            <w:tcW w:w="1504" w:type="dxa"/>
          </w:tcPr>
          <w:p w14:paraId="1C1837FF" w14:textId="77777777" w:rsidR="0000481E" w:rsidRPr="005F17C6" w:rsidRDefault="0000481E" w:rsidP="0000481E">
            <w:r w:rsidRPr="005F17C6">
              <w:t xml:space="preserve">02/2023/QĐ-UBND </w:t>
            </w:r>
          </w:p>
        </w:tc>
        <w:tc>
          <w:tcPr>
            <w:tcW w:w="1318" w:type="dxa"/>
          </w:tcPr>
          <w:p w14:paraId="6828FDB0" w14:textId="77777777" w:rsidR="0000481E" w:rsidRPr="005F17C6" w:rsidRDefault="0000481E" w:rsidP="0000481E">
            <w:r w:rsidRPr="005F17C6">
              <w:t>10/01/2023</w:t>
            </w:r>
          </w:p>
        </w:tc>
        <w:tc>
          <w:tcPr>
            <w:tcW w:w="2410" w:type="dxa"/>
          </w:tcPr>
          <w:p w14:paraId="079930CB" w14:textId="77777777" w:rsidR="0000481E" w:rsidRPr="005F17C6" w:rsidRDefault="0000481E" w:rsidP="0000481E">
            <w:r w:rsidRPr="005F17C6">
              <w:t>Bãi bỏ điểm d khoản 2 Điều 7 và khoản 4 Điều 10 quy định về quản lý và sử dụng xe thô sơ, xe gắn máy, xe mô tô hai bánh, xe mô tô ba bánh và các loại xe tương tự hoạt động vận chuyển hành khách, hàng hoá trên địa bàn tỉnh Thừa Thiên Huế ban hành kèm theo Quyết định số 01/2022/QĐ-UBND Ngày 10/01/2022 của UBND tỉnh Thừa Thiên Huế</w:t>
            </w:r>
          </w:p>
        </w:tc>
        <w:tc>
          <w:tcPr>
            <w:tcW w:w="8605" w:type="dxa"/>
          </w:tcPr>
          <w:p w14:paraId="1AF185C9" w14:textId="77D16575" w:rsidR="0000481E" w:rsidRPr="005F17C6" w:rsidRDefault="0000481E" w:rsidP="000E7B0C">
            <w:pPr>
              <w:jc w:val="both"/>
            </w:pPr>
            <w:r w:rsidRPr="005F17C6">
              <w:t xml:space="preserve">Đã được quy định tại Quyết định số 49/2025/QĐ-UBND ngày 12/5/2025 Ban hành quy định về quản lý và sử dụng xe mô tô, xe gắn máy, xe thô sơ để kinh doanh vận chuyển hành khách, hàng hoá trên địa bàn thành phố Huế và Quyết định số 117/2025/QĐ-UBND ngày 12/11/2025 sửa đổi, bổ sung một số điều của các Quyết định của UBND thành phố Huế trong lĩnh vực quản lý nhà nước về xây dựng (Sửa đổi, bổ sung một số điều của các Quyết định quy định về quản lý hoạt động giao thông vận tải) </w:t>
            </w:r>
          </w:p>
          <w:p w14:paraId="3EA61FAD" w14:textId="77777777" w:rsidR="0000481E" w:rsidRPr="005F17C6" w:rsidRDefault="0000481E" w:rsidP="000E7B0C">
            <w:pPr>
              <w:jc w:val="both"/>
            </w:pPr>
          </w:p>
        </w:tc>
      </w:tr>
      <w:tr w:rsidR="005F17C6" w:rsidRPr="005F17C6" w14:paraId="12ED64B4" w14:textId="77777777" w:rsidTr="00B97B62">
        <w:tc>
          <w:tcPr>
            <w:tcW w:w="670" w:type="dxa"/>
          </w:tcPr>
          <w:p w14:paraId="6078AB0C" w14:textId="54E436C0" w:rsidR="005F17C6" w:rsidRPr="005F17C6" w:rsidRDefault="005F17C6" w:rsidP="005F17C6">
            <w:r w:rsidRPr="005F17C6">
              <w:t>14</w:t>
            </w:r>
          </w:p>
        </w:tc>
        <w:tc>
          <w:tcPr>
            <w:tcW w:w="1223" w:type="dxa"/>
          </w:tcPr>
          <w:p w14:paraId="1046C99F" w14:textId="3B17A4A5" w:rsidR="005F17C6" w:rsidRPr="005F17C6" w:rsidRDefault="005F17C6" w:rsidP="005F17C6">
            <w:r w:rsidRPr="005F17C6">
              <w:t>Quyết định của Ủy ban nhân dân cấp tỉnh</w:t>
            </w:r>
          </w:p>
        </w:tc>
        <w:tc>
          <w:tcPr>
            <w:tcW w:w="1504" w:type="dxa"/>
          </w:tcPr>
          <w:p w14:paraId="06B19F93" w14:textId="15141FC4" w:rsidR="005F17C6" w:rsidRPr="005F17C6" w:rsidRDefault="005F17C6" w:rsidP="005F17C6">
            <w:r w:rsidRPr="005F17C6">
              <w:t>11/2024/QĐ-UBND</w:t>
            </w:r>
          </w:p>
        </w:tc>
        <w:tc>
          <w:tcPr>
            <w:tcW w:w="1318" w:type="dxa"/>
          </w:tcPr>
          <w:p w14:paraId="67437077" w14:textId="4013632B" w:rsidR="005F17C6" w:rsidRPr="005F17C6" w:rsidRDefault="005F17C6" w:rsidP="005F17C6">
            <w:r w:rsidRPr="005F17C6">
              <w:rPr>
                <w:rFonts w:eastAsia="Calibri"/>
              </w:rPr>
              <w:t>11/03/2024</w:t>
            </w:r>
          </w:p>
        </w:tc>
        <w:tc>
          <w:tcPr>
            <w:tcW w:w="2410" w:type="dxa"/>
          </w:tcPr>
          <w:p w14:paraId="213E6990" w14:textId="42D02E9B" w:rsidR="005F17C6" w:rsidRPr="005F17C6" w:rsidRDefault="005F17C6" w:rsidP="005F17C6">
            <w:r w:rsidRPr="005F17C6">
              <w:t xml:space="preserve">Quy định phân cấp công tác thẩm định Báo cáo nghiên cứu khả thi đầu tư xây dựng, Báo cáo kinh tế - kỹ thuật đầu tư xây dựng, thiết kế xây </w:t>
            </w:r>
            <w:r w:rsidRPr="005F17C6">
              <w:lastRenderedPageBreak/>
              <w:t xml:space="preserve">dựng triển khai sau thiết kế cơ sở thuộc dự án đầu tư xây dựng công trình trên địa bàn tỉnh Thừa Thiên Huế </w:t>
            </w:r>
          </w:p>
        </w:tc>
        <w:tc>
          <w:tcPr>
            <w:tcW w:w="8605" w:type="dxa"/>
          </w:tcPr>
          <w:p w14:paraId="4798BCCF" w14:textId="77777777" w:rsidR="005F17C6" w:rsidRPr="005F17C6" w:rsidRDefault="005F17C6" w:rsidP="005F17C6">
            <w:pPr>
              <w:jc w:val="both"/>
            </w:pPr>
            <w:r w:rsidRPr="005F17C6">
              <w:lastRenderedPageBreak/>
              <w:t>1. Các văn bản mà Quyết định sử dụng làm căn cứ pháp lý để ban hành hết hiệu lực đó là:</w:t>
            </w:r>
          </w:p>
          <w:p w14:paraId="49903C7F" w14:textId="77777777" w:rsidR="005F17C6" w:rsidRPr="005F17C6" w:rsidRDefault="005F17C6" w:rsidP="005F17C6">
            <w:pPr>
              <w:jc w:val="both"/>
            </w:pPr>
            <w:r w:rsidRPr="005F17C6">
              <w:rPr>
                <w:i/>
                <w:iCs/>
              </w:rPr>
              <w:t xml:space="preserve">- </w:t>
            </w:r>
            <w:r w:rsidRPr="005F17C6">
              <w:t>Luật Tổ chức chính quyền địa phương số 65/2025/QH15 hết hiệu lực từ ngày 16/6/2025 do Luật Tổ chức chính quyền địa phương số 72/2025/QH15 thay thế.</w:t>
            </w:r>
          </w:p>
          <w:p w14:paraId="3D6DB22C" w14:textId="77777777" w:rsidR="005F17C6" w:rsidRPr="005F17C6" w:rsidRDefault="005F17C6" w:rsidP="005F17C6">
            <w:pPr>
              <w:jc w:val="both"/>
            </w:pPr>
            <w:r w:rsidRPr="005F17C6">
              <w:t xml:space="preserve">- Luật Đầu tư công số 39/2019/QH14 hết hiệu lực từ ngày 01/01/2025 do Luật Đầu tư công số 58/2024/QH15 thay thế; </w:t>
            </w:r>
          </w:p>
          <w:p w14:paraId="34591A40" w14:textId="77777777" w:rsidR="005F17C6" w:rsidRPr="005F17C6" w:rsidRDefault="005F17C6" w:rsidP="005F17C6">
            <w:pPr>
              <w:jc w:val="both"/>
            </w:pPr>
            <w:r w:rsidRPr="005F17C6">
              <w:lastRenderedPageBreak/>
              <w:t>- Luật Xây dựng số 50/2014/QH13 và Luật Sửa đổi, bổ sung một số điều của Luật Xây dựng số 62/2020/QH14 sẽ hết hiệu lực từ ngày 01/7/2026 do Luật Xây dựng số 135/2025/QH15 thay thế.</w:t>
            </w:r>
          </w:p>
          <w:p w14:paraId="5950E20A" w14:textId="77777777" w:rsidR="005F17C6" w:rsidRPr="005F17C6" w:rsidRDefault="005F17C6" w:rsidP="005F17C6">
            <w:pPr>
              <w:jc w:val="both"/>
            </w:pPr>
            <w:r w:rsidRPr="005F17C6">
              <w:t>- Nghị định số 40/2020/NĐ-CP ngày 06 tháng 4 năm 2020 của Chính phủ quy định chi tiết thi hành một số điều của Luật Đầu tư công không còn phù hợp với quy định tại Luật Đầu tư công số 58/2024/QH15 và Nghị định số 85/2025/NĐ-CP ngày 08 tháng 4 năm 2025 của Chính phủ quy định chi tiết thi hành một số điều của Luật Đầu tư công.</w:t>
            </w:r>
          </w:p>
          <w:p w14:paraId="0EFC7CD7" w14:textId="77777777" w:rsidR="005F17C6" w:rsidRPr="005F17C6" w:rsidRDefault="005F17C6" w:rsidP="005F17C6">
            <w:pPr>
              <w:jc w:val="both"/>
            </w:pPr>
            <w:r w:rsidRPr="005F17C6">
              <w:t>- Nghị định số 15/2021/NĐ-CP ngày 03 tháng 3 năm 2021 của Chính phủ quy định chi tiết một số nội dung về quản lý dự án đầu tư xây dựng hết hiệu lực từ ngày 31/12/2024 do Nghị định số 175/2024/NĐ-CP ngày 30 tháng 12 năm 2024 của Chính phủ quy định chi tiết một số điều và biện pháp thi hành Luật Xây dựng về quản lý hoạt động xây dựng thay thế.</w:t>
            </w:r>
          </w:p>
          <w:p w14:paraId="074E0A78" w14:textId="77777777" w:rsidR="005F17C6" w:rsidRPr="005F17C6" w:rsidRDefault="005F17C6" w:rsidP="005F17C6">
            <w:pPr>
              <w:jc w:val="both"/>
            </w:pPr>
            <w:r w:rsidRPr="005F17C6">
              <w:t>2. Về nội dung</w:t>
            </w:r>
          </w:p>
          <w:p w14:paraId="57F44036" w14:textId="77777777" w:rsidR="005F17C6" w:rsidRPr="005F17C6" w:rsidRDefault="005F17C6" w:rsidP="005F17C6">
            <w:pPr>
              <w:jc w:val="both"/>
            </w:pPr>
            <w:r w:rsidRPr="005F17C6">
              <w:t>- Ngày 06/02/2026, Ủy ban nhân dân thành phố ban hành Quyết định số 06/2026/QĐ-UBND quy định công tác quản lý dự án sử dụng vốn đầu tư công; vốn ngân sách nhà nước chi thường xuyên để sửa chữa, cải tạo, nâng cấp, mở rộng, xây dựng mới hạng mục công trình trong các dự án đã đầu tư xây dựng trên địa bàn thành phố Huế và Quyết định số 07/2026/QĐ-UBND của Chủ tịch Ủy ban nhân dân thành phố Quy định phân công, ủy quyền quản lý dự án sử dụng vốn đầu tư công; vốn ngân sách nhà nước chi thường xuyên để sửa chữa, cải tạo, nâng cấp, mở rộng, xây dựng mới hạng mục công trình trong các dự án đã đầu tư xây dựng trên địa bàn thành phố Huế. Theo đó, tại khoản 2 Điều 11 Quyết định số 06/2026/QĐ-UBND đã quy định về thẩm quyền thẩm định Báo cáo kinh tế - kỹ thuật, Báo cáo nghiên cứu khả thi đầu tư xây dựng do UBND các cấp quyết định đầu tư.</w:t>
            </w:r>
          </w:p>
          <w:p w14:paraId="50502E4F" w14:textId="77777777" w:rsidR="005F17C6" w:rsidRPr="005F17C6" w:rsidRDefault="005F17C6" w:rsidP="005F17C6">
            <w:pPr>
              <w:jc w:val="both"/>
            </w:pPr>
            <w:r w:rsidRPr="005F17C6">
              <w:t>- Thẩm định thiết kế xây dựng triển khai sau thiết kế cơ sở để làm cơ sở phê duyệt dự án quy định tại Điều 8 Quyết định số 11/2024/QĐ-UBND không còn phù hợp với quy định tại Điều 29 Luật Xây dựng số 135/2025/QH15: “Chủ đầu tư thực hiện thẩm định, kiểm soát và phê duyệt thiết kế xây dựng triển khai sau khi dự án được phê duyệt, trừ dự án sử dụng vốn đầu tư công thuộc dự án PPP thực hiện theo quy định của Luật Đầu tư theo phương thức đối tác công tư.”. </w:t>
            </w:r>
          </w:p>
          <w:p w14:paraId="7264751A" w14:textId="2F0D6C9C" w:rsidR="005F17C6" w:rsidRPr="005F17C6" w:rsidRDefault="005F17C6" w:rsidP="005F17C6">
            <w:pPr>
              <w:jc w:val="both"/>
            </w:pPr>
            <w:r w:rsidRPr="005F17C6">
              <w:t xml:space="preserve">- Điều 2; khoản 3 Điều 3; khoản 1 Điều 4; điểm b khoản 3 Điều 5; Điều 6; khoản 2, khoản 4 Điều 7; điểm b khoản 1, điểm b khoản 2, điểm b khoản 4 Điều 9; khoản 4 Điều 11; khoản 1 Điều 13; Điều 14 Quy định ban hành kèm theo Quyết định số 11/2024/QĐ-UBND có nội dung liên quan đến chính quyền cấp huyện hiện nay không còn phù hợp </w:t>
            </w:r>
            <w:r w:rsidRPr="005F17C6">
              <w:lastRenderedPageBreak/>
              <w:t xml:space="preserve">với quy định tại khoản 1 Điều 1 Luật Tổ chức chính quyền địa phương số 77/2015/QH13: </w:t>
            </w:r>
            <w:r w:rsidRPr="005F17C6">
              <w:rPr>
                <w:i/>
              </w:rPr>
              <w:t>“Đơn vị hành chính của nước Cộng hòa xã hội chủ nghĩa Việt Nam được tổ chức thành 02 cấp, gồm có: Tỉnh, thành phố trực thuộc trung ương; Xã, phường, đặc khu trực thuộc cấp tỉnh)”.</w:t>
            </w:r>
          </w:p>
        </w:tc>
      </w:tr>
      <w:tr w:rsidR="005F17C6" w:rsidRPr="005F17C6" w14:paraId="323C5571" w14:textId="77777777" w:rsidTr="00B97B62">
        <w:tc>
          <w:tcPr>
            <w:tcW w:w="670" w:type="dxa"/>
          </w:tcPr>
          <w:p w14:paraId="2D35162B" w14:textId="4CEDBCB8" w:rsidR="005F17C6" w:rsidRPr="005F17C6" w:rsidRDefault="005F17C6" w:rsidP="005F17C6">
            <w:r w:rsidRPr="005F17C6">
              <w:lastRenderedPageBreak/>
              <w:t>15</w:t>
            </w:r>
          </w:p>
          <w:p w14:paraId="68A02ABD" w14:textId="77777777" w:rsidR="005F17C6" w:rsidRPr="005F17C6" w:rsidRDefault="005F17C6" w:rsidP="005F17C6"/>
        </w:tc>
        <w:tc>
          <w:tcPr>
            <w:tcW w:w="1223" w:type="dxa"/>
          </w:tcPr>
          <w:p w14:paraId="63947A90" w14:textId="77777777" w:rsidR="005F17C6" w:rsidRPr="005F17C6" w:rsidRDefault="005F17C6" w:rsidP="005F17C6">
            <w:r w:rsidRPr="005F17C6">
              <w:t>Quyết định của Ủy ban nhân dân cấp tỉnh</w:t>
            </w:r>
          </w:p>
        </w:tc>
        <w:tc>
          <w:tcPr>
            <w:tcW w:w="1504" w:type="dxa"/>
          </w:tcPr>
          <w:p w14:paraId="522EC159" w14:textId="77777777" w:rsidR="005F17C6" w:rsidRPr="005F17C6" w:rsidRDefault="005F17C6" w:rsidP="005F17C6">
            <w:r w:rsidRPr="005F17C6">
              <w:t>36/2025/QĐ-UBND</w:t>
            </w:r>
          </w:p>
        </w:tc>
        <w:tc>
          <w:tcPr>
            <w:tcW w:w="1318" w:type="dxa"/>
          </w:tcPr>
          <w:p w14:paraId="66BC67C5" w14:textId="77777777" w:rsidR="005F17C6" w:rsidRPr="005F17C6" w:rsidRDefault="005F17C6" w:rsidP="005F17C6">
            <w:pPr>
              <w:rPr>
                <w:rFonts w:eastAsia="Calibri"/>
              </w:rPr>
            </w:pPr>
            <w:r w:rsidRPr="005F17C6">
              <w:rPr>
                <w:rFonts w:eastAsia="Calibri"/>
              </w:rPr>
              <w:t>04/09/2025</w:t>
            </w:r>
          </w:p>
        </w:tc>
        <w:tc>
          <w:tcPr>
            <w:tcW w:w="2410" w:type="dxa"/>
          </w:tcPr>
          <w:p w14:paraId="64E5D4BE" w14:textId="77777777" w:rsidR="005F17C6" w:rsidRPr="005F17C6" w:rsidRDefault="005F17C6" w:rsidP="005F17C6">
            <w:r w:rsidRPr="005F17C6">
              <w:t>Phân cấp thẩm quyền sát hạch, cấp chứng chỉ hành nghề hoạt động xây dựng hạng I và thẩm quyền cấp chứng chỉ năng lực hoạt động xây dựng hạng I trên địa bàn thành phố Huế</w:t>
            </w:r>
          </w:p>
        </w:tc>
        <w:tc>
          <w:tcPr>
            <w:tcW w:w="8605" w:type="dxa"/>
          </w:tcPr>
          <w:p w14:paraId="4FC7CF4A" w14:textId="77777777" w:rsidR="00B72426" w:rsidRDefault="005F17C6" w:rsidP="005F17C6">
            <w:pPr>
              <w:jc w:val="both"/>
            </w:pPr>
            <w:r w:rsidRPr="005F17C6">
              <w:t>1. Các văn bản mà Quyết định sử dụng làm căn cứ pháp lý để ban hành hết hiệu lực đó là:</w:t>
            </w:r>
            <w:r w:rsidRPr="005F17C6">
              <w:br/>
              <w:t>-Luật Xây dựng số 50/2014/QH13 và Luật Sửa đổi, bổ sung một số điều của Luật Xây dựng số 62/2020/QH14 hết hiệu lực từ ngày 01 tháng 7 năm 2026 do Luật Xây dựng số 135/2025/QH15 thay thế;</w:t>
            </w:r>
          </w:p>
          <w:p w14:paraId="0419B7CD" w14:textId="5BA47921" w:rsidR="005F17C6" w:rsidRPr="005F17C6" w:rsidRDefault="005F17C6" w:rsidP="005F17C6">
            <w:pPr>
              <w:jc w:val="both"/>
            </w:pPr>
            <w:r w:rsidRPr="005F17C6">
              <w:t>-Nghị định số 175/2024/NĐ-CP ngày 30 tháng 12 năm 2024 của Chính phủ quy định chi tiết một số điều và biện pháp thi hành luật xây dựng về quản lý hoạt động xây dựng hết hiệu lực từ</w:t>
            </w:r>
            <w:bookmarkStart w:id="0" w:name="_GoBack"/>
            <w:bookmarkEnd w:id="0"/>
            <w:r w:rsidRPr="005F17C6">
              <w:t xml:space="preserve"> ngày 01 tháng 7 năm 2026 do Nghị định số 217/2026/NĐ-CP ngày 19 tháng 6 năm 2026 của Chính phủ quy định chi tiết một số điều của Luật Xây dựng về quản lý hoạt động xây dựng thay thế.</w:t>
            </w:r>
          </w:p>
          <w:p w14:paraId="690CE166" w14:textId="77777777" w:rsidR="005F17C6" w:rsidRPr="005F17C6" w:rsidRDefault="005F17C6" w:rsidP="005F17C6">
            <w:pPr>
              <w:jc w:val="both"/>
            </w:pPr>
            <w:r w:rsidRPr="005F17C6">
              <w:t>2. Về nội dung</w:t>
            </w:r>
          </w:p>
          <w:p w14:paraId="601F779B" w14:textId="0B7E825C" w:rsidR="005F17C6" w:rsidRPr="005F17C6" w:rsidRDefault="00B72426" w:rsidP="005F17C6">
            <w:pPr>
              <w:jc w:val="both"/>
            </w:pPr>
            <w:r>
              <w:t>K</w:t>
            </w:r>
            <w:r w:rsidR="005F17C6" w:rsidRPr="005F17C6">
              <w:t>hoản 1, 2 Điều 2 Quyết định phân cấp thẩm quyền sát hạch, cấp chứng chỉ hành nghề hoạt động xây dựng hạng I theo quy định tại điểm a khoản 1 Điều 77 và khoản 1 Điều 96 Nghị định số 175/2024/NĐ- CP cho Sở Xây dựng. Tuy nhiên, hiệ</w:t>
            </w:r>
            <w:r>
              <w:t>n nay Nghị định số 175/2024/NĐ-</w:t>
            </w:r>
            <w:r w:rsidR="005F17C6" w:rsidRPr="005F17C6">
              <w:t>CP đã hết hiệu lực; thẩm quyền cấp, thu hồi chứng chỉ hành nghề xây dựng thực hiện theo quy định tại Điều 31 Nghị định số 212/2026/NĐ-CP ngày 17 tháng 6 năm 2026 quy định về điều kiện năng lực hoạt động xây dựng, Hệ thống thông tin, Cơ sở dữ liệu quốc gia về hoạt động xây dựng: "Thẩm quyền cấp chứng chỉ hành nghề: Ủy ban nhân dân cấp tỉnh tổ chức thực hiện việc cấp chứng chỉ hành nghề cho cá nhân theo quy định. Căn cứ tình hình thực tiễn của địa phương, Ủy ban nhân dân cấp tỉnh phân cấp hoặc ủy quyền thẩm quyền cấp chứng chỉ hành nghề theo quy định của pháp luật về tổ chức chính quyền địa phương.". UBND thành phố đã có Quyết định số 2626/QĐ-UBND ngày 30 tháng 7 năm 2026 về ủy quyền cho Giám đốc Sở Xây dựng thực hiện thẩm quyền cấp chứng chỉ hành nghề hoạt động xây dựng, cấp giấy phép hoạt động xây dựng cho nhà thầu nước ngoài thuộc thẩm quyền của Ủy ban nhân dân thành phố</w:t>
            </w:r>
          </w:p>
        </w:tc>
      </w:tr>
    </w:tbl>
    <w:p w14:paraId="4FA6AB9D" w14:textId="77777777" w:rsidR="00F82907" w:rsidRPr="005F17C6" w:rsidRDefault="005A2638">
      <w:pPr>
        <w:jc w:val="center"/>
      </w:pPr>
      <w:r w:rsidRPr="005F17C6">
        <w:br w:type="textWrapping" w:clear="all"/>
      </w:r>
    </w:p>
    <w:p w14:paraId="48127E86" w14:textId="0613B9C6" w:rsidR="00F82907" w:rsidRPr="005F17C6" w:rsidRDefault="00371AD7" w:rsidP="004D1E74">
      <w:pPr>
        <w:jc w:val="center"/>
        <w:rPr>
          <w:b/>
          <w:bCs/>
        </w:rPr>
      </w:pPr>
      <w:r w:rsidRPr="005F17C6">
        <w:rPr>
          <w:b/>
          <w:bCs/>
        </w:rPr>
        <w:t xml:space="preserve">Tổng cộng: </w:t>
      </w:r>
      <w:r w:rsidR="005F17C6" w:rsidRPr="005F17C6">
        <w:rPr>
          <w:b/>
          <w:bCs/>
        </w:rPr>
        <w:t>15</w:t>
      </w:r>
      <w:r w:rsidRPr="005F17C6">
        <w:rPr>
          <w:b/>
          <w:bCs/>
        </w:rPr>
        <w:t xml:space="preserve"> văn bản</w:t>
      </w:r>
    </w:p>
    <w:sectPr w:rsidR="00F82907" w:rsidRPr="005F17C6" w:rsidSect="008E3607">
      <w:headerReference w:type="default" r:id="rId8"/>
      <w:footerReference w:type="even" r:id="rId9"/>
      <w:footerReference w:type="default" r:id="rId10"/>
      <w:pgSz w:w="16838" w:h="11906" w:orient="landscape" w:code="9"/>
      <w:pgMar w:top="567" w:right="720" w:bottom="578"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0483FB" w14:textId="77777777" w:rsidR="00787503" w:rsidRDefault="00787503">
      <w:r>
        <w:separator/>
      </w:r>
    </w:p>
  </w:endnote>
  <w:endnote w:type="continuationSeparator" w:id="0">
    <w:p w14:paraId="18D71859" w14:textId="77777777" w:rsidR="00787503" w:rsidRDefault="007875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5295641E-AD16-4C5B-8DA2-1D9C9591DF53}"/>
  </w:font>
  <w:font w:name="Segoe UI">
    <w:panose1 w:val="020B0502040204020203"/>
    <w:charset w:val="00"/>
    <w:family w:val="swiss"/>
    <w:pitch w:val="variable"/>
    <w:sig w:usb0="E4002EFF" w:usb1="C000E47F" w:usb2="00000009" w:usb3="00000000" w:csb0="000001FF" w:csb1="00000000"/>
    <w:embedRegular r:id="rId2" w:fontKey="{AF2414DF-D496-428E-BBE0-222CB3C583C3}"/>
  </w:font>
  <w:font w:name="Calibri">
    <w:panose1 w:val="020F0502020204030204"/>
    <w:charset w:val="00"/>
    <w:family w:val="swiss"/>
    <w:pitch w:val="variable"/>
    <w:sig w:usb0="E4002EFF" w:usb1="C200247B" w:usb2="00000009" w:usb3="00000000" w:csb0="000001FF" w:csb1="00000000"/>
    <w:embedRegular r:id="rId3" w:fontKey="{CD678444-3108-4E7E-AECA-024C5C9A3A65}"/>
  </w:font>
  <w:font w:name="Cambria">
    <w:panose1 w:val="02040503050406030204"/>
    <w:charset w:val="00"/>
    <w:family w:val="roman"/>
    <w:pitch w:val="variable"/>
    <w:sig w:usb0="E00006FF" w:usb1="420024FF" w:usb2="02000000" w:usb3="00000000" w:csb0="0000019F" w:csb1="00000000"/>
    <w:embedRegular r:id="rId4" w:fontKey="{E51E816F-6FBE-4A8D-A6A2-28A9B3741876}"/>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8A6559" w14:textId="77777777" w:rsidR="000E7B0C" w:rsidRDefault="000E7B0C">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end"/>
    </w:r>
  </w:p>
  <w:p w14:paraId="705EFE77" w14:textId="77777777" w:rsidR="000E7B0C" w:rsidRDefault="000E7B0C">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F64F7C" w14:textId="77777777" w:rsidR="000E7B0C" w:rsidRDefault="000E7B0C">
    <w:pPr>
      <w:pBdr>
        <w:top w:val="nil"/>
        <w:left w:val="nil"/>
        <w:bottom w:val="nil"/>
        <w:right w:val="nil"/>
        <w:between w:val="nil"/>
      </w:pBdr>
      <w:tabs>
        <w:tab w:val="center" w:pos="4320"/>
        <w:tab w:val="right" w:pos="8640"/>
      </w:tabs>
      <w:ind w:right="360"/>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27F247" w14:textId="77777777" w:rsidR="00787503" w:rsidRDefault="00787503">
      <w:r>
        <w:separator/>
      </w:r>
    </w:p>
  </w:footnote>
  <w:footnote w:type="continuationSeparator" w:id="0">
    <w:p w14:paraId="327F0C52" w14:textId="77777777" w:rsidR="00787503" w:rsidRDefault="0078750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407C8A" w14:textId="20CAA552" w:rsidR="000E7B0C" w:rsidRDefault="000E7B0C">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FC6D8B">
      <w:rPr>
        <w:noProof/>
        <w:color w:val="000000"/>
      </w:rPr>
      <w:t>11</w:t>
    </w:r>
    <w:r>
      <w:rPr>
        <w:color w:val="000000"/>
      </w:rPr>
      <w:fldChar w:fldCharType="end"/>
    </w:r>
  </w:p>
  <w:p w14:paraId="77F6A26E" w14:textId="77777777" w:rsidR="000E7B0C" w:rsidRDefault="000E7B0C">
    <w:pPr>
      <w:pBdr>
        <w:top w:val="nil"/>
        <w:left w:val="nil"/>
        <w:bottom w:val="nil"/>
        <w:right w:val="nil"/>
        <w:between w:val="nil"/>
      </w:pBdr>
      <w:tabs>
        <w:tab w:val="center" w:pos="4680"/>
        <w:tab w:val="right" w:pos="936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TrueTypeFonts/>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2907"/>
    <w:rsid w:val="0000481E"/>
    <w:rsid w:val="00063597"/>
    <w:rsid w:val="0009373F"/>
    <w:rsid w:val="000D128C"/>
    <w:rsid w:val="000D7F7E"/>
    <w:rsid w:val="000E7B0C"/>
    <w:rsid w:val="001517E7"/>
    <w:rsid w:val="00156321"/>
    <w:rsid w:val="00182D31"/>
    <w:rsid w:val="001F42E1"/>
    <w:rsid w:val="002342ED"/>
    <w:rsid w:val="0027799B"/>
    <w:rsid w:val="00311955"/>
    <w:rsid w:val="00337F8D"/>
    <w:rsid w:val="00371AD7"/>
    <w:rsid w:val="003E6831"/>
    <w:rsid w:val="003F272D"/>
    <w:rsid w:val="00463E8F"/>
    <w:rsid w:val="00485080"/>
    <w:rsid w:val="004D1E74"/>
    <w:rsid w:val="005226F6"/>
    <w:rsid w:val="005235BF"/>
    <w:rsid w:val="00547AE4"/>
    <w:rsid w:val="005A2638"/>
    <w:rsid w:val="005F17C6"/>
    <w:rsid w:val="006306C0"/>
    <w:rsid w:val="00636D01"/>
    <w:rsid w:val="0067163F"/>
    <w:rsid w:val="00673765"/>
    <w:rsid w:val="00676718"/>
    <w:rsid w:val="006E3CB8"/>
    <w:rsid w:val="007076BE"/>
    <w:rsid w:val="00780251"/>
    <w:rsid w:val="00787503"/>
    <w:rsid w:val="00864388"/>
    <w:rsid w:val="008B2D3E"/>
    <w:rsid w:val="008D5987"/>
    <w:rsid w:val="008E3202"/>
    <w:rsid w:val="008E3607"/>
    <w:rsid w:val="008E58CA"/>
    <w:rsid w:val="008F2FDB"/>
    <w:rsid w:val="00925D5C"/>
    <w:rsid w:val="00925F36"/>
    <w:rsid w:val="0094494C"/>
    <w:rsid w:val="009571EF"/>
    <w:rsid w:val="00984697"/>
    <w:rsid w:val="00A1009C"/>
    <w:rsid w:val="00A10ED9"/>
    <w:rsid w:val="00A623D3"/>
    <w:rsid w:val="00A968B6"/>
    <w:rsid w:val="00B31A53"/>
    <w:rsid w:val="00B46B01"/>
    <w:rsid w:val="00B62D6E"/>
    <w:rsid w:val="00B72426"/>
    <w:rsid w:val="00B97B62"/>
    <w:rsid w:val="00BA7E67"/>
    <w:rsid w:val="00C111FF"/>
    <w:rsid w:val="00C219D9"/>
    <w:rsid w:val="00C67375"/>
    <w:rsid w:val="00C963B5"/>
    <w:rsid w:val="00CC4E65"/>
    <w:rsid w:val="00CE5259"/>
    <w:rsid w:val="00D83AD7"/>
    <w:rsid w:val="00D9107C"/>
    <w:rsid w:val="00E272EB"/>
    <w:rsid w:val="00E546B8"/>
    <w:rsid w:val="00E55CD6"/>
    <w:rsid w:val="00E663E0"/>
    <w:rsid w:val="00E738CC"/>
    <w:rsid w:val="00EB5A83"/>
    <w:rsid w:val="00ED11D9"/>
    <w:rsid w:val="00F4583E"/>
    <w:rsid w:val="00F82907"/>
    <w:rsid w:val="00FC6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975EC"/>
  <w15:docId w15:val="{95F6685F-4D6F-4391-A35A-DF43538EF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jc w:val="center"/>
      <w:outlineLvl w:val="3"/>
    </w:pPr>
    <w:rPr>
      <w:b/>
      <w:bCs/>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C111FF"/>
    <w:rPr>
      <w:sz w:val="16"/>
      <w:szCs w:val="16"/>
    </w:rPr>
  </w:style>
  <w:style w:type="paragraph" w:styleId="CommentText">
    <w:name w:val="annotation text"/>
    <w:basedOn w:val="Normal"/>
    <w:link w:val="CommentTextChar"/>
    <w:uiPriority w:val="99"/>
    <w:semiHidden/>
    <w:unhideWhenUsed/>
    <w:rsid w:val="00C111FF"/>
    <w:rPr>
      <w:sz w:val="20"/>
      <w:szCs w:val="20"/>
    </w:rPr>
  </w:style>
  <w:style w:type="character" w:customStyle="1" w:styleId="CommentTextChar">
    <w:name w:val="Comment Text Char"/>
    <w:basedOn w:val="DefaultParagraphFont"/>
    <w:link w:val="CommentText"/>
    <w:uiPriority w:val="99"/>
    <w:semiHidden/>
    <w:rsid w:val="00C111FF"/>
    <w:rPr>
      <w:sz w:val="20"/>
      <w:szCs w:val="20"/>
    </w:rPr>
  </w:style>
  <w:style w:type="paragraph" w:styleId="CommentSubject">
    <w:name w:val="annotation subject"/>
    <w:basedOn w:val="CommentText"/>
    <w:next w:val="CommentText"/>
    <w:link w:val="CommentSubjectChar"/>
    <w:uiPriority w:val="99"/>
    <w:semiHidden/>
    <w:unhideWhenUsed/>
    <w:rsid w:val="00C111FF"/>
    <w:rPr>
      <w:b/>
      <w:bCs/>
    </w:rPr>
  </w:style>
  <w:style w:type="character" w:customStyle="1" w:styleId="CommentSubjectChar">
    <w:name w:val="Comment Subject Char"/>
    <w:basedOn w:val="CommentTextChar"/>
    <w:link w:val="CommentSubject"/>
    <w:uiPriority w:val="99"/>
    <w:semiHidden/>
    <w:rsid w:val="00C111FF"/>
    <w:rPr>
      <w:b/>
      <w:bCs/>
      <w:sz w:val="20"/>
      <w:szCs w:val="20"/>
    </w:rPr>
  </w:style>
  <w:style w:type="paragraph" w:styleId="BalloonText">
    <w:name w:val="Balloon Text"/>
    <w:basedOn w:val="Normal"/>
    <w:link w:val="BalloonTextChar"/>
    <w:uiPriority w:val="99"/>
    <w:semiHidden/>
    <w:unhideWhenUsed/>
    <w:rsid w:val="00C111F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11FF"/>
    <w:rPr>
      <w:rFonts w:ascii="Segoe UI" w:hAnsi="Segoe UI" w:cs="Segoe UI"/>
      <w:sz w:val="18"/>
      <w:szCs w:val="18"/>
    </w:rPr>
  </w:style>
  <w:style w:type="character" w:styleId="Emphasis">
    <w:name w:val="Emphasis"/>
    <w:uiPriority w:val="20"/>
    <w:qFormat/>
    <w:rsid w:val="00A968B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6015239">
      <w:bodyDiv w:val="1"/>
      <w:marLeft w:val="0"/>
      <w:marRight w:val="0"/>
      <w:marTop w:val="0"/>
      <w:marBottom w:val="0"/>
      <w:divBdr>
        <w:top w:val="none" w:sz="0" w:space="0" w:color="auto"/>
        <w:left w:val="none" w:sz="0" w:space="0" w:color="auto"/>
        <w:bottom w:val="none" w:sz="0" w:space="0" w:color="auto"/>
        <w:right w:val="none" w:sz="0" w:space="0" w:color="auto"/>
      </w:divBdr>
    </w:div>
    <w:div w:id="369841684">
      <w:bodyDiv w:val="1"/>
      <w:marLeft w:val="0"/>
      <w:marRight w:val="0"/>
      <w:marTop w:val="0"/>
      <w:marBottom w:val="0"/>
      <w:divBdr>
        <w:top w:val="none" w:sz="0" w:space="0" w:color="auto"/>
        <w:left w:val="none" w:sz="0" w:space="0" w:color="auto"/>
        <w:bottom w:val="none" w:sz="0" w:space="0" w:color="auto"/>
        <w:right w:val="none" w:sz="0" w:space="0" w:color="auto"/>
      </w:divBdr>
    </w:div>
    <w:div w:id="551695322">
      <w:bodyDiv w:val="1"/>
      <w:marLeft w:val="0"/>
      <w:marRight w:val="0"/>
      <w:marTop w:val="0"/>
      <w:marBottom w:val="0"/>
      <w:divBdr>
        <w:top w:val="none" w:sz="0" w:space="0" w:color="auto"/>
        <w:left w:val="none" w:sz="0" w:space="0" w:color="auto"/>
        <w:bottom w:val="none" w:sz="0" w:space="0" w:color="auto"/>
        <w:right w:val="none" w:sz="0" w:space="0" w:color="auto"/>
      </w:divBdr>
    </w:div>
    <w:div w:id="580795263">
      <w:bodyDiv w:val="1"/>
      <w:marLeft w:val="0"/>
      <w:marRight w:val="0"/>
      <w:marTop w:val="0"/>
      <w:marBottom w:val="0"/>
      <w:divBdr>
        <w:top w:val="none" w:sz="0" w:space="0" w:color="auto"/>
        <w:left w:val="none" w:sz="0" w:space="0" w:color="auto"/>
        <w:bottom w:val="none" w:sz="0" w:space="0" w:color="auto"/>
        <w:right w:val="none" w:sz="0" w:space="0" w:color="auto"/>
      </w:divBdr>
    </w:div>
    <w:div w:id="585111858">
      <w:bodyDiv w:val="1"/>
      <w:marLeft w:val="0"/>
      <w:marRight w:val="0"/>
      <w:marTop w:val="0"/>
      <w:marBottom w:val="0"/>
      <w:divBdr>
        <w:top w:val="none" w:sz="0" w:space="0" w:color="auto"/>
        <w:left w:val="none" w:sz="0" w:space="0" w:color="auto"/>
        <w:bottom w:val="none" w:sz="0" w:space="0" w:color="auto"/>
        <w:right w:val="none" w:sz="0" w:space="0" w:color="auto"/>
      </w:divBdr>
    </w:div>
    <w:div w:id="592931947">
      <w:bodyDiv w:val="1"/>
      <w:marLeft w:val="0"/>
      <w:marRight w:val="0"/>
      <w:marTop w:val="0"/>
      <w:marBottom w:val="0"/>
      <w:divBdr>
        <w:top w:val="none" w:sz="0" w:space="0" w:color="auto"/>
        <w:left w:val="none" w:sz="0" w:space="0" w:color="auto"/>
        <w:bottom w:val="none" w:sz="0" w:space="0" w:color="auto"/>
        <w:right w:val="none" w:sz="0" w:space="0" w:color="auto"/>
      </w:divBdr>
    </w:div>
    <w:div w:id="755981987">
      <w:bodyDiv w:val="1"/>
      <w:marLeft w:val="0"/>
      <w:marRight w:val="0"/>
      <w:marTop w:val="0"/>
      <w:marBottom w:val="0"/>
      <w:divBdr>
        <w:top w:val="none" w:sz="0" w:space="0" w:color="auto"/>
        <w:left w:val="none" w:sz="0" w:space="0" w:color="auto"/>
        <w:bottom w:val="none" w:sz="0" w:space="0" w:color="auto"/>
        <w:right w:val="none" w:sz="0" w:space="0" w:color="auto"/>
      </w:divBdr>
    </w:div>
    <w:div w:id="962810362">
      <w:bodyDiv w:val="1"/>
      <w:marLeft w:val="0"/>
      <w:marRight w:val="0"/>
      <w:marTop w:val="0"/>
      <w:marBottom w:val="0"/>
      <w:divBdr>
        <w:top w:val="none" w:sz="0" w:space="0" w:color="auto"/>
        <w:left w:val="none" w:sz="0" w:space="0" w:color="auto"/>
        <w:bottom w:val="none" w:sz="0" w:space="0" w:color="auto"/>
        <w:right w:val="none" w:sz="0" w:space="0" w:color="auto"/>
      </w:divBdr>
    </w:div>
    <w:div w:id="986592786">
      <w:bodyDiv w:val="1"/>
      <w:marLeft w:val="0"/>
      <w:marRight w:val="0"/>
      <w:marTop w:val="0"/>
      <w:marBottom w:val="0"/>
      <w:divBdr>
        <w:top w:val="none" w:sz="0" w:space="0" w:color="auto"/>
        <w:left w:val="none" w:sz="0" w:space="0" w:color="auto"/>
        <w:bottom w:val="none" w:sz="0" w:space="0" w:color="auto"/>
        <w:right w:val="none" w:sz="0" w:space="0" w:color="auto"/>
      </w:divBdr>
    </w:div>
    <w:div w:id="990911120">
      <w:bodyDiv w:val="1"/>
      <w:marLeft w:val="0"/>
      <w:marRight w:val="0"/>
      <w:marTop w:val="0"/>
      <w:marBottom w:val="0"/>
      <w:divBdr>
        <w:top w:val="none" w:sz="0" w:space="0" w:color="auto"/>
        <w:left w:val="none" w:sz="0" w:space="0" w:color="auto"/>
        <w:bottom w:val="none" w:sz="0" w:space="0" w:color="auto"/>
        <w:right w:val="none" w:sz="0" w:space="0" w:color="auto"/>
      </w:divBdr>
    </w:div>
    <w:div w:id="1125124083">
      <w:bodyDiv w:val="1"/>
      <w:marLeft w:val="0"/>
      <w:marRight w:val="0"/>
      <w:marTop w:val="0"/>
      <w:marBottom w:val="0"/>
      <w:divBdr>
        <w:top w:val="none" w:sz="0" w:space="0" w:color="auto"/>
        <w:left w:val="none" w:sz="0" w:space="0" w:color="auto"/>
        <w:bottom w:val="none" w:sz="0" w:space="0" w:color="auto"/>
        <w:right w:val="none" w:sz="0" w:space="0" w:color="auto"/>
      </w:divBdr>
    </w:div>
    <w:div w:id="1148739824">
      <w:bodyDiv w:val="1"/>
      <w:marLeft w:val="0"/>
      <w:marRight w:val="0"/>
      <w:marTop w:val="0"/>
      <w:marBottom w:val="0"/>
      <w:divBdr>
        <w:top w:val="none" w:sz="0" w:space="0" w:color="auto"/>
        <w:left w:val="none" w:sz="0" w:space="0" w:color="auto"/>
        <w:bottom w:val="none" w:sz="0" w:space="0" w:color="auto"/>
        <w:right w:val="none" w:sz="0" w:space="0" w:color="auto"/>
      </w:divBdr>
    </w:div>
    <w:div w:id="1396777153">
      <w:bodyDiv w:val="1"/>
      <w:marLeft w:val="0"/>
      <w:marRight w:val="0"/>
      <w:marTop w:val="0"/>
      <w:marBottom w:val="0"/>
      <w:divBdr>
        <w:top w:val="none" w:sz="0" w:space="0" w:color="auto"/>
        <w:left w:val="none" w:sz="0" w:space="0" w:color="auto"/>
        <w:bottom w:val="none" w:sz="0" w:space="0" w:color="auto"/>
        <w:right w:val="none" w:sz="0" w:space="0" w:color="auto"/>
      </w:divBdr>
    </w:div>
    <w:div w:id="1693922818">
      <w:bodyDiv w:val="1"/>
      <w:marLeft w:val="0"/>
      <w:marRight w:val="0"/>
      <w:marTop w:val="0"/>
      <w:marBottom w:val="0"/>
      <w:divBdr>
        <w:top w:val="none" w:sz="0" w:space="0" w:color="auto"/>
        <w:left w:val="none" w:sz="0" w:space="0" w:color="auto"/>
        <w:bottom w:val="none" w:sz="0" w:space="0" w:color="auto"/>
        <w:right w:val="none" w:sz="0" w:space="0" w:color="auto"/>
      </w:divBdr>
    </w:div>
    <w:div w:id="2088376140">
      <w:bodyDiv w:val="1"/>
      <w:marLeft w:val="0"/>
      <w:marRight w:val="0"/>
      <w:marTop w:val="0"/>
      <w:marBottom w:val="0"/>
      <w:divBdr>
        <w:top w:val="none" w:sz="0" w:space="0" w:color="auto"/>
        <w:left w:val="none" w:sz="0" w:space="0" w:color="auto"/>
        <w:bottom w:val="none" w:sz="0" w:space="0" w:color="auto"/>
        <w:right w:val="none" w:sz="0" w:space="0" w:color="auto"/>
      </w:divBdr>
    </w:div>
    <w:div w:id="2101295118">
      <w:bodyDiv w:val="1"/>
      <w:marLeft w:val="0"/>
      <w:marRight w:val="0"/>
      <w:marTop w:val="0"/>
      <w:marBottom w:val="0"/>
      <w:divBdr>
        <w:top w:val="none" w:sz="0" w:space="0" w:color="auto"/>
        <w:left w:val="none" w:sz="0" w:space="0" w:color="auto"/>
        <w:bottom w:val="none" w:sz="0" w:space="0" w:color="auto"/>
        <w:right w:val="none" w:sz="0" w:space="0" w:color="auto"/>
      </w:divBdr>
    </w:div>
    <w:div w:id="21252685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Rc7gGUSuk94aTs63AVTTVGV3oQ==">CgMxLjA4AHIhMTJGN2k0UmNjRVh4YXhNazBEeXJjdGVRZmFWbUtfamxY</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970960D-AC53-4D0C-BD7A-1ABA6C943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780</TotalTime>
  <Pages>11</Pages>
  <Words>4227</Words>
  <Characters>24099</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40</cp:revision>
  <cp:lastPrinted>2026-10-15T06:29:00Z</cp:lastPrinted>
  <dcterms:created xsi:type="dcterms:W3CDTF">2026-07-31T07:20:00Z</dcterms:created>
  <dcterms:modified xsi:type="dcterms:W3CDTF">2026-10-15T07:13:00Z</dcterms:modified>
</cp:coreProperties>
</file>